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BA3" w:rsidRDefault="00CF4BA3">
      <w:pPr>
        <w:jc w:val="center"/>
        <w:rPr>
          <w:rFonts w:cs="Arial"/>
          <w:sz w:val="24"/>
        </w:rPr>
      </w:pPr>
    </w:p>
    <w:p w:rsidR="007D18C3" w:rsidRPr="00C41010" w:rsidRDefault="007D18C3">
      <w:pPr>
        <w:jc w:val="center"/>
        <w:rPr>
          <w:rFonts w:cs="Arial"/>
          <w:sz w:val="24"/>
        </w:rPr>
      </w:pPr>
    </w:p>
    <w:p w:rsidR="00CF4BA3" w:rsidRPr="00C41010" w:rsidRDefault="00CF4BA3">
      <w:pPr>
        <w:jc w:val="center"/>
        <w:rPr>
          <w:rFonts w:cs="Arial"/>
          <w:sz w:val="24"/>
        </w:rPr>
      </w:pPr>
    </w:p>
    <w:p w:rsidR="00CF4BA3" w:rsidRPr="00C41010" w:rsidRDefault="00CF4BA3">
      <w:pPr>
        <w:jc w:val="center"/>
        <w:rPr>
          <w:rFonts w:cs="Arial"/>
          <w:sz w:val="24"/>
        </w:rPr>
      </w:pPr>
    </w:p>
    <w:p w:rsidR="00CF4BA3" w:rsidRPr="00C41010" w:rsidRDefault="00CF4BA3">
      <w:pPr>
        <w:jc w:val="center"/>
        <w:rPr>
          <w:rFonts w:cs="Arial"/>
          <w:sz w:val="24"/>
        </w:rPr>
      </w:pPr>
    </w:p>
    <w:p w:rsidR="00CF4BA3" w:rsidRPr="00C41010" w:rsidRDefault="00CF4BA3">
      <w:pPr>
        <w:jc w:val="center"/>
        <w:rPr>
          <w:rFonts w:cs="Arial"/>
          <w:sz w:val="24"/>
        </w:rPr>
      </w:pPr>
    </w:p>
    <w:p w:rsidR="00CF4BA3" w:rsidRPr="00C41010" w:rsidRDefault="00CF4BA3">
      <w:pPr>
        <w:jc w:val="center"/>
        <w:rPr>
          <w:rFonts w:cs="Arial"/>
          <w:sz w:val="24"/>
        </w:rPr>
      </w:pPr>
    </w:p>
    <w:p w:rsidR="00CF4BA3" w:rsidRPr="00C41010" w:rsidRDefault="00CF4BA3">
      <w:pPr>
        <w:jc w:val="center"/>
        <w:rPr>
          <w:rFonts w:cs="Arial"/>
          <w:sz w:val="24"/>
        </w:rPr>
      </w:pPr>
    </w:p>
    <w:p w:rsidR="00CF4BA3" w:rsidRPr="00C41010" w:rsidRDefault="00CF4BA3">
      <w:pPr>
        <w:jc w:val="center"/>
        <w:rPr>
          <w:rFonts w:cs="Arial"/>
          <w:sz w:val="24"/>
        </w:rPr>
      </w:pPr>
    </w:p>
    <w:p w:rsidR="00CF4BA3" w:rsidRPr="00C41010" w:rsidRDefault="00CF4BA3">
      <w:pPr>
        <w:jc w:val="center"/>
        <w:rPr>
          <w:rFonts w:cs="Arial"/>
          <w:sz w:val="24"/>
        </w:rPr>
      </w:pPr>
    </w:p>
    <w:p w:rsidR="00CF4BA3" w:rsidRPr="00C41010" w:rsidRDefault="00CF4BA3">
      <w:pPr>
        <w:jc w:val="center"/>
        <w:rPr>
          <w:rFonts w:cs="Arial"/>
          <w:sz w:val="24"/>
        </w:rPr>
      </w:pPr>
    </w:p>
    <w:p w:rsidR="00CF4BA3" w:rsidRPr="00C41010" w:rsidRDefault="00CF4BA3">
      <w:pPr>
        <w:jc w:val="center"/>
        <w:rPr>
          <w:rFonts w:cs="Arial"/>
          <w:sz w:val="24"/>
        </w:rPr>
      </w:pPr>
    </w:p>
    <w:p w:rsidR="00CF4BA3" w:rsidRPr="00C41010" w:rsidRDefault="00CF4BA3">
      <w:pPr>
        <w:jc w:val="center"/>
        <w:rPr>
          <w:rFonts w:cs="Arial"/>
          <w:sz w:val="24"/>
        </w:rPr>
      </w:pPr>
    </w:p>
    <w:p w:rsidR="00CF4BA3" w:rsidRPr="00C41010" w:rsidRDefault="00CF4BA3">
      <w:pPr>
        <w:jc w:val="center"/>
        <w:rPr>
          <w:rFonts w:cs="Arial"/>
          <w:sz w:val="24"/>
        </w:rPr>
      </w:pPr>
    </w:p>
    <w:p w:rsidR="00CF4BA3" w:rsidRPr="00C41010" w:rsidRDefault="00CF4BA3">
      <w:pPr>
        <w:jc w:val="center"/>
        <w:rPr>
          <w:rFonts w:cs="Arial"/>
          <w:sz w:val="24"/>
        </w:rPr>
      </w:pPr>
    </w:p>
    <w:p w:rsidR="00CF4BA3" w:rsidRPr="00C41010" w:rsidRDefault="00CF4BA3">
      <w:pPr>
        <w:jc w:val="center"/>
        <w:rPr>
          <w:rFonts w:cs="Arial"/>
          <w:sz w:val="24"/>
        </w:rPr>
      </w:pPr>
    </w:p>
    <w:p w:rsidR="00CF4BA3" w:rsidRPr="00C41010" w:rsidRDefault="00D276D0" w:rsidP="00D276D0">
      <w:pPr>
        <w:jc w:val="center"/>
        <w:rPr>
          <w:rFonts w:cs="Arial"/>
          <w:b/>
          <w:sz w:val="24"/>
        </w:rPr>
      </w:pPr>
      <w:r>
        <w:rPr>
          <w:rFonts w:cs="Arial"/>
          <w:b/>
          <w:sz w:val="24"/>
        </w:rPr>
        <w:t xml:space="preserve">20.- </w:t>
      </w:r>
      <w:r w:rsidR="00CF4BA3" w:rsidRPr="00C41010">
        <w:rPr>
          <w:rFonts w:cs="Arial"/>
          <w:b/>
          <w:sz w:val="24"/>
        </w:rPr>
        <w:t>PROCEDIMIENTO PARA</w:t>
      </w:r>
      <w:r w:rsidR="00DE67C1">
        <w:rPr>
          <w:rFonts w:cs="Arial"/>
          <w:b/>
          <w:sz w:val="24"/>
        </w:rPr>
        <w:t xml:space="preserve"> LA</w:t>
      </w:r>
      <w:r w:rsidR="00CF4BA3" w:rsidRPr="00C41010">
        <w:rPr>
          <w:rFonts w:cs="Arial"/>
          <w:b/>
          <w:sz w:val="24"/>
        </w:rPr>
        <w:t xml:space="preserve"> IDENTIFICA</w:t>
      </w:r>
      <w:r w:rsidR="00DE67C1">
        <w:rPr>
          <w:rFonts w:cs="Arial"/>
          <w:b/>
          <w:sz w:val="24"/>
        </w:rPr>
        <w:t xml:space="preserve">CIÓN DE </w:t>
      </w:r>
      <w:r w:rsidR="00CF4BA3" w:rsidRPr="00C41010">
        <w:rPr>
          <w:rFonts w:cs="Arial"/>
          <w:b/>
          <w:sz w:val="24"/>
        </w:rPr>
        <w:t xml:space="preserve"> NECESIDADES DE INFORMACIÓN </w:t>
      </w:r>
      <w:r w:rsidR="00DE67C1">
        <w:rPr>
          <w:rFonts w:cs="Arial"/>
          <w:b/>
          <w:sz w:val="24"/>
        </w:rPr>
        <w:t xml:space="preserve">EN </w:t>
      </w:r>
      <w:r w:rsidR="00CF4BA3" w:rsidRPr="00C41010">
        <w:rPr>
          <w:rFonts w:cs="Arial"/>
          <w:b/>
          <w:sz w:val="24"/>
        </w:rPr>
        <w:t>APOY</w:t>
      </w:r>
      <w:r w:rsidR="00DE67C1">
        <w:rPr>
          <w:rFonts w:cs="Arial"/>
          <w:b/>
          <w:sz w:val="24"/>
        </w:rPr>
        <w:t>O</w:t>
      </w:r>
      <w:r w:rsidR="00CF4BA3" w:rsidRPr="00C41010">
        <w:rPr>
          <w:rFonts w:cs="Arial"/>
          <w:b/>
          <w:sz w:val="24"/>
        </w:rPr>
        <w:t xml:space="preserve"> </w:t>
      </w:r>
      <w:r w:rsidR="00DE67C1">
        <w:rPr>
          <w:rFonts w:cs="Arial"/>
          <w:b/>
          <w:sz w:val="24"/>
        </w:rPr>
        <w:t xml:space="preserve">A </w:t>
      </w:r>
      <w:r w:rsidR="00CF4BA3" w:rsidRPr="00C41010">
        <w:rPr>
          <w:rFonts w:cs="Arial"/>
          <w:b/>
          <w:sz w:val="24"/>
        </w:rPr>
        <w:t>PROYECTOS ESTR</w:t>
      </w:r>
      <w:r w:rsidR="00761D9E">
        <w:rPr>
          <w:rFonts w:cs="Arial"/>
          <w:b/>
          <w:sz w:val="24"/>
        </w:rPr>
        <w:t>ATÉGICOS DE LA DGPLADES</w:t>
      </w:r>
      <w:r w:rsidR="00CF4BA3" w:rsidRPr="00C41010">
        <w:rPr>
          <w:rFonts w:cs="Arial"/>
          <w:b/>
          <w:sz w:val="24"/>
        </w:rPr>
        <w:t>.</w:t>
      </w:r>
    </w:p>
    <w:p w:rsidR="00CF4BA3" w:rsidRPr="00C41010" w:rsidRDefault="00CF4BA3">
      <w:pPr>
        <w:jc w:val="center"/>
        <w:rPr>
          <w:rFonts w:cs="Arial"/>
          <w:b/>
          <w:sz w:val="24"/>
        </w:rPr>
      </w:pPr>
    </w:p>
    <w:p w:rsidR="00CF4BA3" w:rsidRPr="00C41010" w:rsidRDefault="00CF4BA3">
      <w:pPr>
        <w:jc w:val="center"/>
        <w:rPr>
          <w:rFonts w:cs="Arial"/>
          <w:b/>
          <w:sz w:val="24"/>
        </w:rPr>
      </w:pPr>
    </w:p>
    <w:p w:rsidR="00CF4BA3" w:rsidRPr="00C41010" w:rsidRDefault="00CF4BA3">
      <w:pPr>
        <w:jc w:val="center"/>
        <w:rPr>
          <w:rFonts w:cs="Arial"/>
          <w:b/>
          <w:sz w:val="24"/>
        </w:rPr>
      </w:pPr>
      <w:r w:rsidRPr="00C41010">
        <w:rPr>
          <w:rFonts w:cs="Arial"/>
          <w:b/>
          <w:sz w:val="24"/>
        </w:rPr>
        <w:br w:type="page"/>
      </w:r>
    </w:p>
    <w:p w:rsidR="00021984" w:rsidRDefault="00021984">
      <w:pPr>
        <w:rPr>
          <w:rFonts w:cs="Arial"/>
          <w:b/>
          <w:sz w:val="24"/>
        </w:rPr>
      </w:pPr>
    </w:p>
    <w:p w:rsidR="00CF4BA3" w:rsidRPr="00C41010" w:rsidRDefault="00CF4BA3">
      <w:pPr>
        <w:rPr>
          <w:rFonts w:cs="Arial"/>
          <w:b/>
          <w:sz w:val="24"/>
        </w:rPr>
      </w:pPr>
      <w:r w:rsidRPr="00C41010">
        <w:rPr>
          <w:rFonts w:cs="Arial"/>
          <w:b/>
          <w:sz w:val="24"/>
        </w:rPr>
        <w:t>1.0 Propósito</w:t>
      </w:r>
    </w:p>
    <w:p w:rsidR="00CF4BA3" w:rsidRPr="00C41010" w:rsidRDefault="00CF4BA3">
      <w:pPr>
        <w:rPr>
          <w:rFonts w:cs="Arial"/>
          <w:b/>
          <w:sz w:val="24"/>
        </w:rPr>
      </w:pPr>
    </w:p>
    <w:p w:rsidR="00CF4BA3" w:rsidRPr="00C41010" w:rsidRDefault="00CF4BA3">
      <w:pPr>
        <w:ind w:left="426" w:hanging="426"/>
        <w:rPr>
          <w:rFonts w:cs="Arial"/>
          <w:sz w:val="22"/>
          <w:szCs w:val="22"/>
        </w:rPr>
      </w:pPr>
      <w:r w:rsidRPr="00C41010">
        <w:rPr>
          <w:rFonts w:cs="Arial"/>
          <w:sz w:val="22"/>
          <w:szCs w:val="22"/>
        </w:rPr>
        <w:t xml:space="preserve">1.1 </w:t>
      </w:r>
      <w:r w:rsidRPr="00C41010">
        <w:rPr>
          <w:rFonts w:cs="Arial"/>
          <w:sz w:val="20"/>
        </w:rPr>
        <w:t xml:space="preserve">Aplicar acciones para identificar y jerarquizar las necesidades de información nacional e internacional </w:t>
      </w:r>
      <w:r w:rsidR="00D066D7">
        <w:rPr>
          <w:rFonts w:cs="Arial"/>
          <w:sz w:val="20"/>
        </w:rPr>
        <w:t xml:space="preserve">que </w:t>
      </w:r>
      <w:r w:rsidR="006F6728">
        <w:rPr>
          <w:rFonts w:cs="Arial"/>
          <w:sz w:val="20"/>
        </w:rPr>
        <w:t>requieren</w:t>
      </w:r>
      <w:r w:rsidR="00D066D7">
        <w:rPr>
          <w:rFonts w:cs="Arial"/>
          <w:sz w:val="20"/>
        </w:rPr>
        <w:t xml:space="preserve"> las áreas </w:t>
      </w:r>
      <w:r w:rsidR="00C41010">
        <w:rPr>
          <w:rFonts w:cs="Arial"/>
          <w:sz w:val="20"/>
        </w:rPr>
        <w:t>de la Dirección General de Planeación y Desarrollo en Salud (DGPLADES)</w:t>
      </w:r>
      <w:r w:rsidR="00D066D7">
        <w:rPr>
          <w:rFonts w:cs="Arial"/>
          <w:sz w:val="20"/>
        </w:rPr>
        <w:t xml:space="preserve"> para atender los requerimientos de información </w:t>
      </w:r>
      <w:r w:rsidR="00D066D7" w:rsidRPr="00C41010">
        <w:rPr>
          <w:rFonts w:cs="Arial"/>
          <w:sz w:val="20"/>
        </w:rPr>
        <w:t>de los proyectos estr</w:t>
      </w:r>
      <w:r w:rsidR="00D066D7">
        <w:rPr>
          <w:rFonts w:cs="Arial"/>
          <w:sz w:val="20"/>
        </w:rPr>
        <w:t>atégicos de la DGPLADES</w:t>
      </w:r>
      <w:r w:rsidRPr="00C41010">
        <w:rPr>
          <w:rFonts w:cs="Arial"/>
          <w:sz w:val="20"/>
        </w:rPr>
        <w:t>.</w:t>
      </w:r>
    </w:p>
    <w:p w:rsidR="00CF4BA3" w:rsidRPr="00C41010" w:rsidRDefault="00CF4BA3">
      <w:pPr>
        <w:rPr>
          <w:rFonts w:cs="Arial"/>
          <w:sz w:val="24"/>
        </w:rPr>
      </w:pPr>
    </w:p>
    <w:p w:rsidR="00CF4BA3" w:rsidRPr="00C41010" w:rsidRDefault="00CF4BA3">
      <w:pPr>
        <w:rPr>
          <w:rFonts w:cs="Arial"/>
          <w:sz w:val="24"/>
        </w:rPr>
      </w:pPr>
    </w:p>
    <w:p w:rsidR="00CF4BA3" w:rsidRPr="00C41010" w:rsidRDefault="00CF4BA3">
      <w:pPr>
        <w:rPr>
          <w:rFonts w:cs="Arial"/>
          <w:b/>
          <w:sz w:val="24"/>
        </w:rPr>
      </w:pPr>
      <w:r w:rsidRPr="00C41010">
        <w:rPr>
          <w:rFonts w:cs="Arial"/>
          <w:sz w:val="24"/>
        </w:rPr>
        <w:t xml:space="preserve"> </w:t>
      </w:r>
      <w:r w:rsidRPr="00C41010">
        <w:rPr>
          <w:rFonts w:cs="Arial"/>
          <w:b/>
          <w:sz w:val="24"/>
        </w:rPr>
        <w:t>2.0 Alcance</w:t>
      </w:r>
    </w:p>
    <w:p w:rsidR="00CF4BA3" w:rsidRPr="00C41010" w:rsidRDefault="00CF4BA3">
      <w:pPr>
        <w:rPr>
          <w:rFonts w:cs="Arial"/>
          <w:b/>
          <w:sz w:val="24"/>
        </w:rPr>
      </w:pPr>
    </w:p>
    <w:p w:rsidR="00CF4BA3" w:rsidRDefault="00CF4BA3">
      <w:pPr>
        <w:ind w:left="426" w:hanging="426"/>
        <w:rPr>
          <w:rFonts w:cs="Arial"/>
          <w:sz w:val="20"/>
        </w:rPr>
      </w:pPr>
      <w:r w:rsidRPr="00C41010">
        <w:rPr>
          <w:rFonts w:cs="Arial"/>
          <w:sz w:val="20"/>
        </w:rPr>
        <w:t xml:space="preserve">2.1 El procedimiento ocurre en </w:t>
      </w:r>
      <w:smartTag w:uri="urn:schemas-microsoft-com:office:smarttags" w:element="PersonName">
        <w:smartTagPr>
          <w:attr w:name="ProductID" w:val="la Subdirecci￳n"/>
        </w:smartTagPr>
        <w:r w:rsidRPr="00C41010">
          <w:rPr>
            <w:rFonts w:cs="Arial"/>
            <w:sz w:val="20"/>
          </w:rPr>
          <w:t>la Subdirección</w:t>
        </w:r>
      </w:smartTag>
      <w:r w:rsidRPr="00C41010">
        <w:rPr>
          <w:rFonts w:cs="Arial"/>
          <w:sz w:val="20"/>
        </w:rPr>
        <w:t xml:space="preserve"> de Inteligencia y áreas que integran a la </w:t>
      </w:r>
      <w:r w:rsidR="008A4A6D" w:rsidRPr="00C41010">
        <w:rPr>
          <w:rFonts w:cs="Arial"/>
          <w:sz w:val="20"/>
        </w:rPr>
        <w:t>Dirección de Análisis de Costos, Tarifas y Facturación</w:t>
      </w:r>
      <w:r w:rsidR="00C41010">
        <w:rPr>
          <w:rFonts w:cs="Arial"/>
          <w:sz w:val="20"/>
        </w:rPr>
        <w:t xml:space="preserve"> (DACTF)</w:t>
      </w:r>
      <w:r w:rsidRPr="00C41010">
        <w:rPr>
          <w:rFonts w:cs="Arial"/>
          <w:sz w:val="20"/>
        </w:rPr>
        <w:t>.</w:t>
      </w:r>
    </w:p>
    <w:p w:rsidR="003F7C81" w:rsidRPr="00C41010" w:rsidRDefault="003F7C81">
      <w:pPr>
        <w:ind w:left="426" w:hanging="426"/>
        <w:rPr>
          <w:rFonts w:cs="Arial"/>
          <w:sz w:val="20"/>
        </w:rPr>
      </w:pPr>
    </w:p>
    <w:p w:rsidR="003F7C81" w:rsidRDefault="003F7C81" w:rsidP="003F7C81">
      <w:pPr>
        <w:ind w:left="426" w:hanging="426"/>
        <w:rPr>
          <w:rFonts w:cs="Arial"/>
          <w:sz w:val="20"/>
        </w:rPr>
      </w:pPr>
      <w:r w:rsidRPr="00C41010">
        <w:rPr>
          <w:rFonts w:cs="Arial"/>
          <w:sz w:val="20"/>
        </w:rPr>
        <w:t>2.</w:t>
      </w:r>
      <w:r>
        <w:rPr>
          <w:rFonts w:cs="Arial"/>
          <w:sz w:val="20"/>
        </w:rPr>
        <w:t>2</w:t>
      </w:r>
      <w:r w:rsidRPr="00C41010">
        <w:rPr>
          <w:rFonts w:cs="Arial"/>
          <w:sz w:val="20"/>
        </w:rPr>
        <w:t xml:space="preserve"> </w:t>
      </w:r>
      <w:r>
        <w:rPr>
          <w:rFonts w:cs="Arial"/>
          <w:sz w:val="20"/>
        </w:rPr>
        <w:t>a NIVEL EXTERNO No Aplica</w:t>
      </w:r>
      <w:r w:rsidRPr="00C41010">
        <w:rPr>
          <w:rFonts w:cs="Arial"/>
          <w:sz w:val="20"/>
        </w:rPr>
        <w:t>.</w:t>
      </w:r>
    </w:p>
    <w:p w:rsidR="00CF4BA3" w:rsidRPr="00C41010" w:rsidRDefault="00CF4BA3">
      <w:pPr>
        <w:rPr>
          <w:rFonts w:cs="Arial"/>
          <w:sz w:val="24"/>
        </w:rPr>
      </w:pPr>
    </w:p>
    <w:p w:rsidR="00CF4BA3" w:rsidRPr="00C41010" w:rsidRDefault="00CF4BA3">
      <w:pPr>
        <w:rPr>
          <w:rFonts w:cs="Arial"/>
          <w:b/>
          <w:sz w:val="24"/>
        </w:rPr>
      </w:pPr>
    </w:p>
    <w:p w:rsidR="00CF4BA3" w:rsidRPr="00C41010" w:rsidRDefault="00CF4BA3">
      <w:pPr>
        <w:rPr>
          <w:rFonts w:cs="Arial"/>
          <w:b/>
          <w:sz w:val="24"/>
        </w:rPr>
      </w:pPr>
      <w:r w:rsidRPr="00C41010">
        <w:rPr>
          <w:rFonts w:cs="Arial"/>
          <w:b/>
          <w:sz w:val="24"/>
        </w:rPr>
        <w:t>3.0 Políticas de operación, normas y lineamientos</w:t>
      </w:r>
    </w:p>
    <w:p w:rsidR="00CF4BA3" w:rsidRPr="00C41010" w:rsidRDefault="00CF4BA3">
      <w:pPr>
        <w:rPr>
          <w:rFonts w:cs="Arial"/>
          <w:b/>
          <w:sz w:val="24"/>
        </w:rPr>
      </w:pPr>
    </w:p>
    <w:p w:rsidR="003F7C81" w:rsidRPr="00A83F8E" w:rsidRDefault="00CF4BA3" w:rsidP="00A83F8E">
      <w:pPr>
        <w:spacing w:after="240"/>
        <w:ind w:left="426" w:hanging="426"/>
        <w:rPr>
          <w:rFonts w:cs="Arial"/>
          <w:sz w:val="20"/>
        </w:rPr>
      </w:pPr>
      <w:r w:rsidRPr="00A83F8E">
        <w:rPr>
          <w:rFonts w:cs="Arial"/>
          <w:sz w:val="20"/>
        </w:rPr>
        <w:t xml:space="preserve">3.1 </w:t>
      </w:r>
      <w:r w:rsidR="008A4A6D" w:rsidRPr="00A83F8E">
        <w:rPr>
          <w:rFonts w:cs="Arial"/>
          <w:sz w:val="20"/>
        </w:rPr>
        <w:t>La Dirección General de Planeación y Desarrollo en Salud, a través de la Dirección General Adjunta de Im</w:t>
      </w:r>
      <w:r w:rsidR="00270C4E" w:rsidRPr="00A83F8E">
        <w:rPr>
          <w:rFonts w:cs="Arial"/>
          <w:sz w:val="20"/>
        </w:rPr>
        <w:t>plantación de Sistemas de Salud</w:t>
      </w:r>
      <w:r w:rsidR="00E92DE0" w:rsidRPr="00A83F8E">
        <w:rPr>
          <w:rFonts w:cs="Arial"/>
          <w:sz w:val="20"/>
        </w:rPr>
        <w:t xml:space="preserve"> (DGAISS)</w:t>
      </w:r>
      <w:r w:rsidR="00270C4E" w:rsidRPr="00A83F8E">
        <w:rPr>
          <w:rFonts w:cs="Arial"/>
          <w:sz w:val="20"/>
        </w:rPr>
        <w:t xml:space="preserve">, </w:t>
      </w:r>
      <w:r w:rsidR="008A4A6D" w:rsidRPr="00A83F8E">
        <w:rPr>
          <w:rFonts w:cs="Arial"/>
          <w:sz w:val="20"/>
        </w:rPr>
        <w:t>la Dirección de Análisis de Costos, Tarifas y Facturación</w:t>
      </w:r>
      <w:r w:rsidR="00270C4E" w:rsidRPr="00A83F8E">
        <w:rPr>
          <w:rFonts w:cs="Arial"/>
          <w:sz w:val="20"/>
        </w:rPr>
        <w:t>, y la Subdirección de Inteligencia</w:t>
      </w:r>
      <w:r w:rsidR="008A4A6D" w:rsidRPr="00A83F8E">
        <w:rPr>
          <w:rFonts w:cs="Arial"/>
          <w:sz w:val="20"/>
        </w:rPr>
        <w:t>, es la responsable de</w:t>
      </w:r>
      <w:r w:rsidRPr="00A83F8E">
        <w:rPr>
          <w:rFonts w:cs="Arial"/>
          <w:sz w:val="20"/>
        </w:rPr>
        <w:t xml:space="preserve"> identificar las necesidades de información que puedan apoyar el desarrollo de los proyectos estr</w:t>
      </w:r>
      <w:r w:rsidR="00E92DE0" w:rsidRPr="00A83F8E">
        <w:rPr>
          <w:rFonts w:cs="Arial"/>
          <w:sz w:val="20"/>
        </w:rPr>
        <w:t>atégicos de la DGPLADES</w:t>
      </w:r>
      <w:r w:rsidRPr="00A83F8E">
        <w:rPr>
          <w:rFonts w:cs="Arial"/>
          <w:sz w:val="20"/>
        </w:rPr>
        <w:t>.</w:t>
      </w:r>
    </w:p>
    <w:p w:rsidR="003F7C81" w:rsidRDefault="00CF4BA3" w:rsidP="00461F60">
      <w:pPr>
        <w:spacing w:after="240"/>
        <w:ind w:left="426" w:hanging="426"/>
        <w:rPr>
          <w:rFonts w:cs="Arial"/>
          <w:sz w:val="20"/>
        </w:rPr>
      </w:pPr>
      <w:r w:rsidRPr="00461F60">
        <w:rPr>
          <w:rFonts w:cs="Arial"/>
          <w:sz w:val="20"/>
        </w:rPr>
        <w:t xml:space="preserve">3.2 La </w:t>
      </w:r>
      <w:r w:rsidR="008A4A6D" w:rsidRPr="00461F60">
        <w:rPr>
          <w:rFonts w:cs="Arial"/>
          <w:sz w:val="20"/>
        </w:rPr>
        <w:t>Dirección de Análisis de Costos, Tarifas y Facturación</w:t>
      </w:r>
      <w:r w:rsidRPr="00461F60">
        <w:rPr>
          <w:rFonts w:cs="Arial"/>
          <w:sz w:val="20"/>
        </w:rPr>
        <w:t xml:space="preserve">, coordina el procedimiento y es la encargada de avalar los resultados que presenta la Subdirección de Inteligencia. </w:t>
      </w:r>
    </w:p>
    <w:p w:rsidR="003F7C81" w:rsidRDefault="00CF4BA3" w:rsidP="00461F60">
      <w:pPr>
        <w:spacing w:after="240"/>
        <w:ind w:left="426" w:hanging="426"/>
        <w:rPr>
          <w:rFonts w:cs="Arial"/>
          <w:sz w:val="20"/>
        </w:rPr>
      </w:pPr>
      <w:r w:rsidRPr="00C41010">
        <w:rPr>
          <w:rFonts w:cs="Arial"/>
          <w:sz w:val="20"/>
        </w:rPr>
        <w:t>3.3 La Subdirección de Inteligencia en coordinación con las áreas involucradas en el desarrollo de proyectos estratégicos analiza las características de la información disponible relacionada con los temas de interés para el desarrollo de los proyectos.</w:t>
      </w:r>
    </w:p>
    <w:p w:rsidR="003F7C81" w:rsidRPr="005A71A6" w:rsidRDefault="003F7C81" w:rsidP="00461F60">
      <w:pPr>
        <w:spacing w:after="240"/>
        <w:ind w:left="426" w:hanging="426"/>
        <w:rPr>
          <w:rFonts w:cs="Arial"/>
          <w:sz w:val="20"/>
        </w:rPr>
      </w:pPr>
      <w:r>
        <w:rPr>
          <w:rFonts w:cs="Arial"/>
          <w:sz w:val="20"/>
        </w:rPr>
        <w:t>3.4 La DACTF contribuye al cumplimiento de las atribuciones de la Dirección General de Planeación y Desarrollo en Salud, señaladas en el artículo 25 del Reglamento interior de la Ley General de Salud.</w:t>
      </w:r>
    </w:p>
    <w:p w:rsidR="003F7C81" w:rsidRPr="00C41010" w:rsidRDefault="003F7C81">
      <w:pPr>
        <w:ind w:left="426" w:hanging="426"/>
        <w:rPr>
          <w:rFonts w:cs="Arial"/>
          <w:sz w:val="20"/>
        </w:rPr>
      </w:pPr>
    </w:p>
    <w:p w:rsidR="00CF4BA3" w:rsidRPr="00C41010" w:rsidRDefault="00CF4BA3">
      <w:pPr>
        <w:jc w:val="center"/>
        <w:rPr>
          <w:rFonts w:cs="Arial"/>
          <w:b/>
          <w:sz w:val="24"/>
        </w:rPr>
      </w:pPr>
      <w:r w:rsidRPr="00C41010">
        <w:rPr>
          <w:rFonts w:cs="Arial"/>
          <w:b/>
          <w:sz w:val="24"/>
        </w:rPr>
        <w:br w:type="page"/>
      </w:r>
    </w:p>
    <w:p w:rsidR="00CF4BA3" w:rsidRPr="00C41010" w:rsidRDefault="00CF4BA3">
      <w:pPr>
        <w:numPr>
          <w:ilvl w:val="0"/>
          <w:numId w:val="2"/>
        </w:numPr>
        <w:rPr>
          <w:rFonts w:cs="Arial"/>
          <w:b/>
          <w:bCs/>
          <w:sz w:val="24"/>
        </w:rPr>
      </w:pPr>
      <w:r w:rsidRPr="00C41010">
        <w:rPr>
          <w:rFonts w:cs="Arial"/>
          <w:b/>
          <w:bCs/>
          <w:sz w:val="24"/>
        </w:rPr>
        <w:lastRenderedPageBreak/>
        <w:t xml:space="preserve">  Descripción del procedimiento </w:t>
      </w:r>
    </w:p>
    <w:p w:rsidR="00CF4BA3" w:rsidRPr="00C41010" w:rsidRDefault="00CF4BA3">
      <w:pPr>
        <w:rPr>
          <w:rFonts w:cs="Arial"/>
          <w:b/>
          <w:bCs/>
          <w:sz w:val="22"/>
        </w:rPr>
      </w:pP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0"/>
        <w:gridCol w:w="5400"/>
        <w:gridCol w:w="2520"/>
      </w:tblGrid>
      <w:tr w:rsidR="00CF4BA3" w:rsidRPr="00C41010">
        <w:tc>
          <w:tcPr>
            <w:tcW w:w="2230" w:type="dxa"/>
            <w:shd w:val="clear" w:color="auto" w:fill="CCCCCC"/>
            <w:vAlign w:val="center"/>
          </w:tcPr>
          <w:p w:rsidR="00CF4BA3" w:rsidRPr="00C41010" w:rsidRDefault="00CF4BA3">
            <w:pPr>
              <w:spacing w:before="120" w:after="120"/>
              <w:jc w:val="center"/>
              <w:rPr>
                <w:rFonts w:cs="Arial"/>
                <w:b/>
                <w:bCs/>
                <w:sz w:val="22"/>
              </w:rPr>
            </w:pPr>
            <w:r w:rsidRPr="00C41010">
              <w:rPr>
                <w:rFonts w:cs="Arial"/>
                <w:b/>
                <w:bCs/>
                <w:sz w:val="22"/>
              </w:rPr>
              <w:t>Secuencia de etapas</w:t>
            </w:r>
          </w:p>
        </w:tc>
        <w:tc>
          <w:tcPr>
            <w:tcW w:w="5400" w:type="dxa"/>
            <w:shd w:val="clear" w:color="auto" w:fill="CCCCCC"/>
            <w:vAlign w:val="center"/>
          </w:tcPr>
          <w:p w:rsidR="00CF4BA3" w:rsidRPr="00C41010" w:rsidRDefault="00CF4BA3">
            <w:pPr>
              <w:spacing w:before="120" w:after="120"/>
              <w:jc w:val="center"/>
              <w:rPr>
                <w:rFonts w:cs="Arial"/>
                <w:b/>
                <w:bCs/>
                <w:sz w:val="22"/>
              </w:rPr>
            </w:pPr>
            <w:r w:rsidRPr="00C41010">
              <w:rPr>
                <w:rFonts w:cs="Arial"/>
                <w:b/>
                <w:bCs/>
                <w:sz w:val="22"/>
              </w:rPr>
              <w:t>Actividad</w:t>
            </w:r>
          </w:p>
        </w:tc>
        <w:tc>
          <w:tcPr>
            <w:tcW w:w="2520" w:type="dxa"/>
            <w:shd w:val="clear" w:color="auto" w:fill="CCCCCC"/>
            <w:vAlign w:val="center"/>
          </w:tcPr>
          <w:p w:rsidR="00CF4BA3" w:rsidRPr="00C41010" w:rsidRDefault="00CF4BA3">
            <w:pPr>
              <w:spacing w:before="120" w:after="120"/>
              <w:jc w:val="center"/>
              <w:rPr>
                <w:rFonts w:cs="Arial"/>
              </w:rPr>
            </w:pPr>
            <w:r w:rsidRPr="00C41010">
              <w:rPr>
                <w:rFonts w:cs="Arial"/>
                <w:b/>
                <w:bCs/>
                <w:sz w:val="22"/>
              </w:rPr>
              <w:t>Responsable</w:t>
            </w:r>
          </w:p>
        </w:tc>
      </w:tr>
      <w:tr w:rsidR="00CF4BA3" w:rsidRPr="00C41010">
        <w:tc>
          <w:tcPr>
            <w:tcW w:w="2230" w:type="dxa"/>
            <w:vAlign w:val="center"/>
          </w:tcPr>
          <w:p w:rsidR="00CF4BA3" w:rsidRPr="00C41010" w:rsidRDefault="00CF4BA3" w:rsidP="003E4B3F">
            <w:pPr>
              <w:numPr>
                <w:ilvl w:val="0"/>
                <w:numId w:val="7"/>
              </w:numPr>
              <w:jc w:val="left"/>
              <w:rPr>
                <w:rFonts w:cs="Arial"/>
                <w:sz w:val="20"/>
              </w:rPr>
            </w:pPr>
            <w:r w:rsidRPr="00C41010">
              <w:rPr>
                <w:rFonts w:cs="Arial"/>
                <w:sz w:val="20"/>
              </w:rPr>
              <w:t>Recepción de solicitudes de información</w:t>
            </w:r>
          </w:p>
          <w:p w:rsidR="00CF4BA3" w:rsidRPr="00C41010" w:rsidRDefault="00CF4BA3" w:rsidP="003E4B3F">
            <w:pPr>
              <w:ind w:left="284" w:hanging="284"/>
              <w:jc w:val="left"/>
              <w:rPr>
                <w:rFonts w:cs="Arial"/>
                <w:sz w:val="20"/>
              </w:rPr>
            </w:pPr>
          </w:p>
        </w:tc>
        <w:tc>
          <w:tcPr>
            <w:tcW w:w="5400" w:type="dxa"/>
          </w:tcPr>
          <w:p w:rsidR="00CF4BA3" w:rsidRPr="00C41010" w:rsidRDefault="00CF4BA3">
            <w:pPr>
              <w:ind w:left="284" w:hanging="284"/>
              <w:rPr>
                <w:rFonts w:cs="Arial"/>
                <w:sz w:val="20"/>
              </w:rPr>
            </w:pPr>
            <w:r w:rsidRPr="00C41010">
              <w:rPr>
                <w:rFonts w:cs="Arial"/>
                <w:sz w:val="20"/>
              </w:rPr>
              <w:t xml:space="preserve">1.1 Recibe la instrucción de atender las necesidades de información de las áreas de la </w:t>
            </w:r>
            <w:r w:rsidR="00157DFD" w:rsidRPr="00C41010">
              <w:rPr>
                <w:rFonts w:cs="Arial"/>
                <w:sz w:val="20"/>
              </w:rPr>
              <w:t>DGPLADES</w:t>
            </w:r>
          </w:p>
          <w:p w:rsidR="00CF4BA3" w:rsidRPr="00C41010" w:rsidRDefault="00CF4BA3">
            <w:pPr>
              <w:numPr>
                <w:ilvl w:val="0"/>
                <w:numId w:val="4"/>
              </w:numPr>
              <w:ind w:left="284" w:hanging="284"/>
              <w:rPr>
                <w:rFonts w:cs="Arial"/>
                <w:sz w:val="20"/>
              </w:rPr>
            </w:pPr>
            <w:r w:rsidRPr="00C41010">
              <w:rPr>
                <w:rFonts w:cs="Arial"/>
                <w:sz w:val="20"/>
              </w:rPr>
              <w:t>Memorándum</w:t>
            </w:r>
          </w:p>
        </w:tc>
        <w:tc>
          <w:tcPr>
            <w:tcW w:w="2520" w:type="dxa"/>
            <w:vAlign w:val="center"/>
          </w:tcPr>
          <w:p w:rsidR="00CF4BA3" w:rsidRPr="00C41010" w:rsidRDefault="00CF4BA3">
            <w:pPr>
              <w:ind w:left="25" w:hanging="25"/>
              <w:rPr>
                <w:rFonts w:cs="Arial"/>
                <w:sz w:val="20"/>
              </w:rPr>
            </w:pPr>
            <w:r w:rsidRPr="00C41010">
              <w:rPr>
                <w:rFonts w:cs="Arial"/>
                <w:sz w:val="20"/>
              </w:rPr>
              <w:t>Subdirección de Inteligencia</w:t>
            </w:r>
          </w:p>
        </w:tc>
      </w:tr>
      <w:tr w:rsidR="00CF4BA3" w:rsidRPr="00C41010">
        <w:tc>
          <w:tcPr>
            <w:tcW w:w="2230" w:type="dxa"/>
            <w:vAlign w:val="center"/>
          </w:tcPr>
          <w:p w:rsidR="00CF4BA3" w:rsidRPr="00C41010" w:rsidRDefault="00CF4BA3" w:rsidP="003E4B3F">
            <w:pPr>
              <w:numPr>
                <w:ilvl w:val="0"/>
                <w:numId w:val="7"/>
              </w:numPr>
              <w:jc w:val="left"/>
              <w:rPr>
                <w:rFonts w:cs="Arial"/>
                <w:sz w:val="20"/>
              </w:rPr>
            </w:pPr>
            <w:r w:rsidRPr="00C41010">
              <w:rPr>
                <w:rFonts w:cs="Arial"/>
                <w:sz w:val="20"/>
              </w:rPr>
              <w:t>Análisis de los proyectos estratégicos</w:t>
            </w:r>
          </w:p>
        </w:tc>
        <w:tc>
          <w:tcPr>
            <w:tcW w:w="5400" w:type="dxa"/>
          </w:tcPr>
          <w:p w:rsidR="00CF4BA3" w:rsidRPr="00C41010" w:rsidRDefault="00CF4BA3">
            <w:pPr>
              <w:ind w:left="284" w:hanging="284"/>
              <w:rPr>
                <w:rFonts w:cs="Arial"/>
                <w:sz w:val="20"/>
              </w:rPr>
            </w:pPr>
            <w:r w:rsidRPr="00C41010">
              <w:rPr>
                <w:rFonts w:cs="Arial"/>
                <w:sz w:val="20"/>
              </w:rPr>
              <w:t xml:space="preserve">2.1 Revisa el contenido de los proyectos estratégicos y las solicitudes de información relacionadas con ellos. </w:t>
            </w:r>
          </w:p>
        </w:tc>
        <w:tc>
          <w:tcPr>
            <w:tcW w:w="2520" w:type="dxa"/>
            <w:vAlign w:val="center"/>
          </w:tcPr>
          <w:p w:rsidR="00CF4BA3" w:rsidRPr="00C41010" w:rsidRDefault="00CF4BA3">
            <w:pPr>
              <w:ind w:left="25" w:hanging="25"/>
              <w:rPr>
                <w:rFonts w:cs="Arial"/>
                <w:sz w:val="20"/>
              </w:rPr>
            </w:pPr>
            <w:r w:rsidRPr="00C41010">
              <w:rPr>
                <w:rFonts w:cs="Arial"/>
                <w:sz w:val="20"/>
              </w:rPr>
              <w:t>Subdirección de Inteligencia</w:t>
            </w:r>
          </w:p>
        </w:tc>
      </w:tr>
      <w:tr w:rsidR="00CF4BA3" w:rsidRPr="00C41010">
        <w:tc>
          <w:tcPr>
            <w:tcW w:w="2230" w:type="dxa"/>
            <w:vAlign w:val="center"/>
          </w:tcPr>
          <w:p w:rsidR="00CF4BA3" w:rsidRPr="00C41010" w:rsidRDefault="00CF4BA3" w:rsidP="003E4B3F">
            <w:pPr>
              <w:numPr>
                <w:ilvl w:val="0"/>
                <w:numId w:val="7"/>
              </w:numPr>
              <w:jc w:val="left"/>
              <w:rPr>
                <w:rFonts w:cs="Arial"/>
                <w:sz w:val="20"/>
              </w:rPr>
            </w:pPr>
            <w:r w:rsidRPr="00C41010">
              <w:rPr>
                <w:rFonts w:cs="Arial"/>
                <w:sz w:val="20"/>
              </w:rPr>
              <w:t>Priorización de las solicitudes de información</w:t>
            </w:r>
          </w:p>
        </w:tc>
        <w:tc>
          <w:tcPr>
            <w:tcW w:w="5400" w:type="dxa"/>
          </w:tcPr>
          <w:p w:rsidR="00CF4BA3" w:rsidRDefault="00CF4BA3">
            <w:pPr>
              <w:ind w:left="284" w:hanging="284"/>
              <w:rPr>
                <w:rFonts w:cs="Arial"/>
                <w:sz w:val="20"/>
              </w:rPr>
            </w:pPr>
            <w:r w:rsidRPr="00C41010">
              <w:rPr>
                <w:rFonts w:cs="Arial"/>
                <w:sz w:val="20"/>
              </w:rPr>
              <w:t>3.1 Con base al análisis de los proyectos estratégicos, define los niveles de prioridad de las solicitudes de información y elabora un plan de búsqueda de información.</w:t>
            </w:r>
          </w:p>
          <w:p w:rsidR="003F7C81" w:rsidRPr="00461F60" w:rsidRDefault="003F7C81" w:rsidP="00461F60">
            <w:pPr>
              <w:pStyle w:val="Prrafodelista"/>
              <w:numPr>
                <w:ilvl w:val="0"/>
                <w:numId w:val="12"/>
              </w:numPr>
              <w:rPr>
                <w:rFonts w:cs="Arial"/>
                <w:sz w:val="20"/>
              </w:rPr>
            </w:pPr>
            <w:r>
              <w:rPr>
                <w:rFonts w:cs="Arial"/>
                <w:sz w:val="20"/>
              </w:rPr>
              <w:t>Plan de búsqueda</w:t>
            </w:r>
          </w:p>
        </w:tc>
        <w:tc>
          <w:tcPr>
            <w:tcW w:w="2520" w:type="dxa"/>
            <w:vAlign w:val="center"/>
          </w:tcPr>
          <w:p w:rsidR="00CF4BA3" w:rsidRPr="00C41010" w:rsidRDefault="00CF4BA3">
            <w:pPr>
              <w:ind w:left="25" w:hanging="25"/>
              <w:rPr>
                <w:rFonts w:cs="Arial"/>
                <w:sz w:val="20"/>
              </w:rPr>
            </w:pPr>
            <w:r w:rsidRPr="00C41010">
              <w:rPr>
                <w:rFonts w:cs="Arial"/>
                <w:sz w:val="20"/>
              </w:rPr>
              <w:t>Subdirección de Inteligencia</w:t>
            </w:r>
          </w:p>
        </w:tc>
      </w:tr>
      <w:tr w:rsidR="00CF4BA3" w:rsidRPr="00C41010">
        <w:tc>
          <w:tcPr>
            <w:tcW w:w="2230" w:type="dxa"/>
            <w:vAlign w:val="center"/>
          </w:tcPr>
          <w:p w:rsidR="00CF4BA3" w:rsidRPr="00C41010" w:rsidRDefault="00CF4BA3" w:rsidP="003E4B3F">
            <w:pPr>
              <w:numPr>
                <w:ilvl w:val="0"/>
                <w:numId w:val="7"/>
              </w:numPr>
              <w:jc w:val="left"/>
              <w:rPr>
                <w:rFonts w:cs="Arial"/>
                <w:sz w:val="20"/>
              </w:rPr>
            </w:pPr>
            <w:r w:rsidRPr="00C41010">
              <w:rPr>
                <w:rFonts w:cs="Arial"/>
                <w:sz w:val="20"/>
              </w:rPr>
              <w:t>Solicitud de Visto Bueno</w:t>
            </w:r>
          </w:p>
        </w:tc>
        <w:tc>
          <w:tcPr>
            <w:tcW w:w="5400" w:type="dxa"/>
          </w:tcPr>
          <w:p w:rsidR="00CF4BA3" w:rsidRPr="00C41010" w:rsidRDefault="00CF4BA3" w:rsidP="00AE334B">
            <w:pPr>
              <w:numPr>
                <w:ilvl w:val="1"/>
                <w:numId w:val="7"/>
              </w:numPr>
              <w:rPr>
                <w:rFonts w:cs="Arial"/>
                <w:sz w:val="20"/>
              </w:rPr>
            </w:pPr>
            <w:r w:rsidRPr="00C41010">
              <w:rPr>
                <w:rFonts w:cs="Arial"/>
                <w:sz w:val="20"/>
              </w:rPr>
              <w:t>Informa de los resultados de análisis y priorización de las necesidades de información para apoyar proyectos estratégicos, y solicita Visto Bueno para llevar a cabo el plan de búsqueda de información.</w:t>
            </w:r>
          </w:p>
          <w:p w:rsidR="00CF4BA3" w:rsidRPr="00C41010" w:rsidRDefault="00CF4BA3">
            <w:pPr>
              <w:numPr>
                <w:ilvl w:val="0"/>
                <w:numId w:val="4"/>
              </w:numPr>
              <w:ind w:left="284" w:hanging="284"/>
              <w:rPr>
                <w:rFonts w:cs="Arial"/>
                <w:sz w:val="20"/>
              </w:rPr>
            </w:pPr>
            <w:r w:rsidRPr="00C41010">
              <w:rPr>
                <w:rFonts w:cs="Arial"/>
                <w:sz w:val="20"/>
              </w:rPr>
              <w:t>Memorándum</w:t>
            </w:r>
          </w:p>
        </w:tc>
        <w:tc>
          <w:tcPr>
            <w:tcW w:w="2520" w:type="dxa"/>
            <w:vAlign w:val="center"/>
          </w:tcPr>
          <w:p w:rsidR="00CF4BA3" w:rsidRPr="00C41010" w:rsidRDefault="00CF4BA3">
            <w:pPr>
              <w:ind w:left="25" w:hanging="25"/>
              <w:rPr>
                <w:rFonts w:cs="Arial"/>
                <w:sz w:val="20"/>
              </w:rPr>
            </w:pPr>
            <w:r w:rsidRPr="00C41010">
              <w:rPr>
                <w:rFonts w:cs="Arial"/>
                <w:sz w:val="20"/>
              </w:rPr>
              <w:t>Subdirección de Inteligencia</w:t>
            </w:r>
          </w:p>
        </w:tc>
      </w:tr>
      <w:tr w:rsidR="00CF4BA3" w:rsidRPr="00C41010">
        <w:tc>
          <w:tcPr>
            <w:tcW w:w="2230" w:type="dxa"/>
            <w:vAlign w:val="center"/>
          </w:tcPr>
          <w:p w:rsidR="00CF4BA3" w:rsidRPr="00C41010" w:rsidRDefault="00CF4BA3" w:rsidP="003E4B3F">
            <w:pPr>
              <w:numPr>
                <w:ilvl w:val="0"/>
                <w:numId w:val="7"/>
              </w:numPr>
              <w:jc w:val="left"/>
              <w:rPr>
                <w:rFonts w:cs="Arial"/>
                <w:sz w:val="20"/>
              </w:rPr>
            </w:pPr>
            <w:r w:rsidRPr="00C41010">
              <w:rPr>
                <w:rFonts w:cs="Arial"/>
                <w:sz w:val="20"/>
              </w:rPr>
              <w:t>Revisión de propuesta</w:t>
            </w:r>
          </w:p>
        </w:tc>
        <w:tc>
          <w:tcPr>
            <w:tcW w:w="5400" w:type="dxa"/>
          </w:tcPr>
          <w:p w:rsidR="00CF4BA3" w:rsidRPr="00C41010" w:rsidRDefault="00CF4BA3">
            <w:pPr>
              <w:numPr>
                <w:ilvl w:val="1"/>
                <w:numId w:val="5"/>
              </w:numPr>
              <w:ind w:left="284" w:hanging="284"/>
              <w:rPr>
                <w:rFonts w:cs="Arial"/>
                <w:sz w:val="20"/>
              </w:rPr>
            </w:pPr>
            <w:r w:rsidRPr="00C41010">
              <w:rPr>
                <w:rFonts w:cs="Arial"/>
                <w:sz w:val="20"/>
              </w:rPr>
              <w:t>Revisa la información recibida y da su visto bueno</w:t>
            </w:r>
          </w:p>
          <w:p w:rsidR="00CF4BA3" w:rsidRPr="00C41010" w:rsidRDefault="00CF4BA3">
            <w:pPr>
              <w:numPr>
                <w:ilvl w:val="0"/>
                <w:numId w:val="4"/>
              </w:numPr>
              <w:ind w:left="284" w:hanging="284"/>
              <w:rPr>
                <w:rFonts w:cs="Arial"/>
                <w:sz w:val="20"/>
              </w:rPr>
            </w:pPr>
            <w:r w:rsidRPr="00C41010">
              <w:rPr>
                <w:rFonts w:cs="Arial"/>
                <w:sz w:val="20"/>
              </w:rPr>
              <w:t>Memorándum</w:t>
            </w:r>
          </w:p>
          <w:p w:rsidR="00CF4BA3" w:rsidRPr="00C41010" w:rsidRDefault="00CF4BA3">
            <w:pPr>
              <w:ind w:left="284" w:hanging="284"/>
              <w:rPr>
                <w:rFonts w:cs="Arial"/>
                <w:sz w:val="20"/>
              </w:rPr>
            </w:pPr>
          </w:p>
          <w:p w:rsidR="00CF4BA3" w:rsidRPr="00C41010" w:rsidRDefault="00CF4BA3">
            <w:pPr>
              <w:ind w:left="284" w:hanging="284"/>
              <w:rPr>
                <w:rFonts w:cs="Arial"/>
                <w:sz w:val="20"/>
              </w:rPr>
            </w:pPr>
            <w:r w:rsidRPr="00C41010">
              <w:rPr>
                <w:rFonts w:cs="Arial"/>
                <w:sz w:val="20"/>
              </w:rPr>
              <w:t>Procede:</w:t>
            </w:r>
          </w:p>
          <w:p w:rsidR="00CF4BA3" w:rsidRPr="00C41010" w:rsidRDefault="00E92DE0">
            <w:pPr>
              <w:ind w:left="284" w:hanging="284"/>
              <w:rPr>
                <w:rFonts w:cs="Arial"/>
                <w:sz w:val="20"/>
              </w:rPr>
            </w:pPr>
            <w:r>
              <w:rPr>
                <w:rFonts w:cs="Arial"/>
                <w:sz w:val="20"/>
              </w:rPr>
              <w:t>No: R</w:t>
            </w:r>
            <w:r w:rsidR="00CF4BA3" w:rsidRPr="00C41010">
              <w:rPr>
                <w:rFonts w:cs="Arial"/>
                <w:sz w:val="20"/>
              </w:rPr>
              <w:t>egresa a la etapa 2</w:t>
            </w:r>
          </w:p>
          <w:p w:rsidR="00CF4BA3" w:rsidRPr="00C41010" w:rsidRDefault="00E92DE0">
            <w:pPr>
              <w:ind w:left="284" w:hanging="284"/>
              <w:rPr>
                <w:rFonts w:cs="Arial"/>
                <w:sz w:val="20"/>
              </w:rPr>
            </w:pPr>
            <w:r>
              <w:rPr>
                <w:rFonts w:cs="Arial"/>
                <w:sz w:val="20"/>
              </w:rPr>
              <w:t>Si: D</w:t>
            </w:r>
            <w:r w:rsidR="00CF4BA3" w:rsidRPr="00C41010">
              <w:rPr>
                <w:rFonts w:cs="Arial"/>
                <w:sz w:val="20"/>
              </w:rPr>
              <w:t>a su visto bueno para que de inicio el plan de búsqueda de información.</w:t>
            </w:r>
          </w:p>
          <w:p w:rsidR="00CF4BA3" w:rsidRPr="00C41010" w:rsidRDefault="00CF4BA3">
            <w:pPr>
              <w:ind w:left="284" w:hanging="284"/>
              <w:rPr>
                <w:rFonts w:cs="Arial"/>
              </w:rPr>
            </w:pPr>
          </w:p>
          <w:p w:rsidR="00CF4BA3" w:rsidRPr="00C41010" w:rsidRDefault="00CF4BA3">
            <w:pPr>
              <w:ind w:left="284" w:hanging="284"/>
              <w:rPr>
                <w:rFonts w:cs="Arial"/>
              </w:rPr>
            </w:pPr>
          </w:p>
          <w:p w:rsidR="00CF4BA3" w:rsidRPr="00C41010" w:rsidRDefault="00CF4BA3">
            <w:pPr>
              <w:ind w:left="284" w:hanging="284"/>
              <w:jc w:val="center"/>
              <w:rPr>
                <w:rFonts w:cs="Arial"/>
                <w:b/>
                <w:sz w:val="20"/>
              </w:rPr>
            </w:pPr>
            <w:r w:rsidRPr="00C41010">
              <w:rPr>
                <w:rFonts w:cs="Arial"/>
                <w:b/>
                <w:sz w:val="20"/>
              </w:rPr>
              <w:t>TERMINA PROCEDIMIENTO</w:t>
            </w:r>
          </w:p>
        </w:tc>
        <w:tc>
          <w:tcPr>
            <w:tcW w:w="2520" w:type="dxa"/>
            <w:vAlign w:val="center"/>
          </w:tcPr>
          <w:p w:rsidR="00CF4BA3" w:rsidRPr="00C41010" w:rsidRDefault="008A4A6D">
            <w:pPr>
              <w:ind w:left="25" w:hanging="25"/>
              <w:rPr>
                <w:rFonts w:cs="Arial"/>
                <w:sz w:val="20"/>
              </w:rPr>
            </w:pPr>
            <w:r w:rsidRPr="00C41010">
              <w:rPr>
                <w:rFonts w:cs="Arial"/>
                <w:sz w:val="20"/>
              </w:rPr>
              <w:t>Dirección de Análisis de Costos, Tarifas y Facturación</w:t>
            </w:r>
          </w:p>
        </w:tc>
      </w:tr>
    </w:tbl>
    <w:p w:rsidR="00CF4BA3" w:rsidRPr="00C41010" w:rsidRDefault="00CF4BA3">
      <w:pPr>
        <w:rPr>
          <w:rFonts w:cs="Arial"/>
          <w:sz w:val="22"/>
        </w:rPr>
      </w:pPr>
    </w:p>
    <w:p w:rsidR="00CF4BA3" w:rsidRPr="00C41010" w:rsidRDefault="00CF4BA3">
      <w:pPr>
        <w:numPr>
          <w:ilvl w:val="0"/>
          <w:numId w:val="3"/>
        </w:numPr>
        <w:rPr>
          <w:rFonts w:cs="Arial"/>
          <w:b/>
          <w:bCs/>
          <w:sz w:val="24"/>
        </w:rPr>
      </w:pPr>
      <w:r w:rsidRPr="00C41010">
        <w:rPr>
          <w:rFonts w:cs="Arial"/>
          <w:b/>
          <w:bCs/>
          <w:sz w:val="24"/>
          <w:szCs w:val="24"/>
        </w:rPr>
        <w:br w:type="page"/>
      </w:r>
      <w:r w:rsidRPr="00C41010">
        <w:rPr>
          <w:rFonts w:cs="Arial"/>
          <w:b/>
          <w:bCs/>
          <w:sz w:val="24"/>
        </w:rPr>
        <w:lastRenderedPageBreak/>
        <w:t>Diagrama del Flujo</w:t>
      </w:r>
    </w:p>
    <w:p w:rsidR="00CF4BA3" w:rsidRPr="00C41010" w:rsidRDefault="00CF4BA3">
      <w:pPr>
        <w:rPr>
          <w:rFonts w:cs="Arial"/>
          <w:b/>
          <w:bCs/>
          <w:sz w:val="24"/>
        </w:rPr>
      </w:pPr>
      <w:bookmarkStart w:id="0" w:name="OLE_LINK1"/>
    </w:p>
    <w:bookmarkEnd w:id="0"/>
    <w:p w:rsidR="00CF4BA3" w:rsidRPr="00C41010" w:rsidRDefault="003E4B3F" w:rsidP="00741D03">
      <w:pPr>
        <w:jc w:val="center"/>
        <w:rPr>
          <w:rFonts w:cs="Arial"/>
          <w:b/>
          <w:bCs/>
          <w:sz w:val="24"/>
          <w:szCs w:val="24"/>
        </w:rPr>
      </w:pPr>
      <w:r w:rsidRPr="003E4B3F">
        <w:rPr>
          <w:noProof/>
          <w:lang w:eastAsia="es-MX"/>
        </w:rPr>
        <w:drawing>
          <wp:inline distT="0" distB="0" distL="0" distR="0">
            <wp:extent cx="5199602" cy="6381749"/>
            <wp:effectExtent l="0" t="0" r="1270" b="63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2274" cy="6385029"/>
                    </a:xfrm>
                    <a:prstGeom prst="rect">
                      <a:avLst/>
                    </a:prstGeom>
                    <a:noFill/>
                    <a:ln>
                      <a:noFill/>
                    </a:ln>
                  </pic:spPr>
                </pic:pic>
              </a:graphicData>
            </a:graphic>
          </wp:inline>
        </w:drawing>
      </w:r>
    </w:p>
    <w:p w:rsidR="00CF4BA3" w:rsidRPr="00C41010" w:rsidRDefault="00CF4BA3">
      <w:pPr>
        <w:numPr>
          <w:ilvl w:val="0"/>
          <w:numId w:val="3"/>
        </w:numPr>
        <w:rPr>
          <w:rFonts w:cs="Arial"/>
          <w:b/>
          <w:bCs/>
          <w:sz w:val="24"/>
          <w:szCs w:val="24"/>
        </w:rPr>
      </w:pPr>
      <w:r w:rsidRPr="00C41010">
        <w:rPr>
          <w:rFonts w:cs="Arial"/>
          <w:b/>
          <w:bCs/>
          <w:sz w:val="24"/>
          <w:szCs w:val="24"/>
        </w:rPr>
        <w:br w:type="page"/>
      </w:r>
      <w:r w:rsidRPr="00C41010">
        <w:rPr>
          <w:rFonts w:cs="Arial"/>
          <w:b/>
          <w:bCs/>
          <w:sz w:val="24"/>
          <w:szCs w:val="24"/>
        </w:rPr>
        <w:lastRenderedPageBreak/>
        <w:t xml:space="preserve"> Documentos de referencia </w:t>
      </w:r>
    </w:p>
    <w:p w:rsidR="00CF4BA3" w:rsidRPr="00C41010" w:rsidRDefault="00CF4BA3">
      <w:pPr>
        <w:rPr>
          <w:rFonts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10"/>
        <w:gridCol w:w="3060"/>
      </w:tblGrid>
      <w:tr w:rsidR="00CF4BA3" w:rsidRPr="00C41010">
        <w:tc>
          <w:tcPr>
            <w:tcW w:w="6910" w:type="dxa"/>
            <w:shd w:val="clear" w:color="auto" w:fill="CCCCCC"/>
          </w:tcPr>
          <w:p w:rsidR="00CF4BA3" w:rsidRPr="00C41010" w:rsidRDefault="00CF4BA3">
            <w:pPr>
              <w:spacing w:before="120" w:after="120"/>
              <w:jc w:val="center"/>
              <w:rPr>
                <w:rFonts w:cs="Arial"/>
                <w:b/>
                <w:bCs/>
                <w:sz w:val="20"/>
              </w:rPr>
            </w:pPr>
            <w:r w:rsidRPr="00C41010">
              <w:rPr>
                <w:rFonts w:cs="Arial"/>
                <w:b/>
                <w:bCs/>
                <w:sz w:val="20"/>
              </w:rPr>
              <w:t>Documentos</w:t>
            </w:r>
          </w:p>
        </w:tc>
        <w:tc>
          <w:tcPr>
            <w:tcW w:w="3060" w:type="dxa"/>
            <w:shd w:val="clear" w:color="auto" w:fill="CCCCCC"/>
          </w:tcPr>
          <w:p w:rsidR="00CF4BA3" w:rsidRPr="00C41010" w:rsidRDefault="00CF4BA3">
            <w:pPr>
              <w:spacing w:before="120" w:after="120"/>
              <w:jc w:val="center"/>
              <w:rPr>
                <w:rFonts w:cs="Arial"/>
                <w:b/>
                <w:bCs/>
                <w:sz w:val="20"/>
              </w:rPr>
            </w:pPr>
            <w:r w:rsidRPr="00C41010">
              <w:rPr>
                <w:rFonts w:cs="Arial"/>
                <w:b/>
                <w:bCs/>
                <w:sz w:val="20"/>
              </w:rPr>
              <w:t>Código (cuando aplique)</w:t>
            </w:r>
          </w:p>
        </w:tc>
      </w:tr>
      <w:tr w:rsidR="00AF634A" w:rsidRPr="00C41010" w:rsidTr="004639D8">
        <w:tc>
          <w:tcPr>
            <w:tcW w:w="6910" w:type="dxa"/>
            <w:vAlign w:val="center"/>
          </w:tcPr>
          <w:p w:rsidR="00AF634A" w:rsidRPr="00C41010" w:rsidRDefault="00AF634A" w:rsidP="004639D8">
            <w:pPr>
              <w:jc w:val="left"/>
              <w:rPr>
                <w:rFonts w:cs="Arial"/>
                <w:sz w:val="20"/>
              </w:rPr>
            </w:pPr>
            <w:r w:rsidRPr="00C41010">
              <w:rPr>
                <w:rFonts w:cs="Arial"/>
                <w:sz w:val="20"/>
              </w:rPr>
              <w:t xml:space="preserve">Reglamento Interno de </w:t>
            </w:r>
            <w:smartTag w:uri="urn:schemas-microsoft-com:office:smarttags" w:element="PersonName">
              <w:smartTagPr>
                <w:attr w:name="ProductID" w:val="la Secretar￭a"/>
              </w:smartTagPr>
              <w:r w:rsidRPr="00C41010">
                <w:rPr>
                  <w:rFonts w:cs="Arial"/>
                  <w:sz w:val="20"/>
                </w:rPr>
                <w:t>la Secretaría</w:t>
              </w:r>
            </w:smartTag>
            <w:r w:rsidRPr="00C41010">
              <w:rPr>
                <w:rFonts w:cs="Arial"/>
                <w:sz w:val="20"/>
              </w:rPr>
              <w:t xml:space="preserve"> de Salud</w:t>
            </w:r>
          </w:p>
        </w:tc>
        <w:tc>
          <w:tcPr>
            <w:tcW w:w="3060" w:type="dxa"/>
            <w:vAlign w:val="center"/>
          </w:tcPr>
          <w:p w:rsidR="00AF634A" w:rsidRPr="00C41010" w:rsidRDefault="00AF634A" w:rsidP="004639D8">
            <w:pPr>
              <w:jc w:val="center"/>
              <w:rPr>
                <w:rFonts w:cs="Arial"/>
                <w:sz w:val="20"/>
              </w:rPr>
            </w:pPr>
            <w:r w:rsidRPr="00C41010">
              <w:rPr>
                <w:rFonts w:cs="Arial"/>
                <w:sz w:val="20"/>
              </w:rPr>
              <w:t>No aplica</w:t>
            </w:r>
          </w:p>
        </w:tc>
      </w:tr>
      <w:tr w:rsidR="00AF634A" w:rsidRPr="00C41010" w:rsidTr="004639D8">
        <w:tc>
          <w:tcPr>
            <w:tcW w:w="6910" w:type="dxa"/>
            <w:vAlign w:val="center"/>
          </w:tcPr>
          <w:p w:rsidR="00AF634A" w:rsidRPr="00C41010" w:rsidRDefault="00AF634A" w:rsidP="004639D8">
            <w:pPr>
              <w:jc w:val="left"/>
              <w:rPr>
                <w:rFonts w:cs="Arial"/>
                <w:sz w:val="20"/>
              </w:rPr>
            </w:pPr>
            <w:r w:rsidRPr="00C41010">
              <w:rPr>
                <w:rFonts w:cs="Arial"/>
                <w:sz w:val="20"/>
              </w:rPr>
              <w:t>Manual de Organización Específico de la DGPLADES</w:t>
            </w:r>
          </w:p>
        </w:tc>
        <w:tc>
          <w:tcPr>
            <w:tcW w:w="3060" w:type="dxa"/>
            <w:vAlign w:val="center"/>
          </w:tcPr>
          <w:p w:rsidR="00AF634A" w:rsidRPr="00C41010" w:rsidRDefault="00AF634A" w:rsidP="004639D8">
            <w:pPr>
              <w:jc w:val="center"/>
              <w:rPr>
                <w:rFonts w:cs="Arial"/>
                <w:sz w:val="20"/>
              </w:rPr>
            </w:pPr>
            <w:r w:rsidRPr="00C41010">
              <w:rPr>
                <w:rFonts w:cs="Arial"/>
                <w:sz w:val="20"/>
              </w:rPr>
              <w:t>No aplica</w:t>
            </w:r>
          </w:p>
        </w:tc>
      </w:tr>
      <w:tr w:rsidR="00CF4BA3" w:rsidRPr="00C41010">
        <w:tc>
          <w:tcPr>
            <w:tcW w:w="6910" w:type="dxa"/>
            <w:vAlign w:val="center"/>
          </w:tcPr>
          <w:p w:rsidR="00CF4BA3" w:rsidRPr="00C41010" w:rsidRDefault="00CF4BA3">
            <w:pPr>
              <w:jc w:val="left"/>
              <w:rPr>
                <w:rFonts w:cs="Arial"/>
                <w:sz w:val="20"/>
              </w:rPr>
            </w:pPr>
            <w:r w:rsidRPr="00C41010">
              <w:rPr>
                <w:rFonts w:cs="Arial"/>
                <w:sz w:val="20"/>
              </w:rPr>
              <w:t xml:space="preserve">Proyectos estratégicos de atención a la salud vigentes en la </w:t>
            </w:r>
            <w:r w:rsidR="00157DFD" w:rsidRPr="00C41010">
              <w:rPr>
                <w:rFonts w:cs="Arial"/>
                <w:sz w:val="20"/>
              </w:rPr>
              <w:t>DGPLADES</w:t>
            </w:r>
          </w:p>
        </w:tc>
        <w:tc>
          <w:tcPr>
            <w:tcW w:w="3060" w:type="dxa"/>
            <w:vAlign w:val="center"/>
          </w:tcPr>
          <w:p w:rsidR="00CF4BA3" w:rsidRPr="00C41010" w:rsidRDefault="00CF4BA3">
            <w:pPr>
              <w:jc w:val="center"/>
              <w:rPr>
                <w:rFonts w:cs="Arial"/>
                <w:sz w:val="20"/>
              </w:rPr>
            </w:pPr>
            <w:r w:rsidRPr="00C41010">
              <w:rPr>
                <w:rFonts w:cs="Arial"/>
                <w:sz w:val="20"/>
              </w:rPr>
              <w:t>No aplica</w:t>
            </w:r>
          </w:p>
        </w:tc>
      </w:tr>
      <w:tr w:rsidR="00CF4BA3" w:rsidRPr="00C41010">
        <w:tc>
          <w:tcPr>
            <w:tcW w:w="6910" w:type="dxa"/>
            <w:vAlign w:val="center"/>
          </w:tcPr>
          <w:p w:rsidR="00CF4BA3" w:rsidRPr="00C41010" w:rsidRDefault="00CF4BA3">
            <w:pPr>
              <w:jc w:val="left"/>
              <w:rPr>
                <w:rFonts w:cs="Arial"/>
                <w:sz w:val="20"/>
              </w:rPr>
            </w:pPr>
            <w:r w:rsidRPr="00C41010">
              <w:rPr>
                <w:rFonts w:cs="Arial"/>
                <w:sz w:val="20"/>
              </w:rPr>
              <w:t>Información nacional e internacional relacionada con temas de proyectos estratégicos</w:t>
            </w:r>
          </w:p>
        </w:tc>
        <w:tc>
          <w:tcPr>
            <w:tcW w:w="3060" w:type="dxa"/>
            <w:vAlign w:val="center"/>
          </w:tcPr>
          <w:p w:rsidR="00CF4BA3" w:rsidRPr="00C41010" w:rsidRDefault="00CF4BA3">
            <w:pPr>
              <w:jc w:val="center"/>
              <w:rPr>
                <w:rFonts w:cs="Arial"/>
                <w:sz w:val="20"/>
              </w:rPr>
            </w:pPr>
            <w:r w:rsidRPr="00C41010">
              <w:rPr>
                <w:rFonts w:cs="Arial"/>
                <w:sz w:val="20"/>
              </w:rPr>
              <w:t>No aplica</w:t>
            </w:r>
          </w:p>
        </w:tc>
      </w:tr>
    </w:tbl>
    <w:p w:rsidR="00CF4BA3" w:rsidRPr="00C41010" w:rsidRDefault="00CF4BA3">
      <w:pPr>
        <w:rPr>
          <w:rFonts w:cs="Arial"/>
          <w:sz w:val="22"/>
        </w:rPr>
      </w:pPr>
    </w:p>
    <w:p w:rsidR="00CF4BA3" w:rsidRPr="00C41010" w:rsidRDefault="00CF4BA3">
      <w:pPr>
        <w:rPr>
          <w:rFonts w:cs="Arial"/>
          <w:b/>
          <w:bCs/>
          <w:sz w:val="22"/>
        </w:rPr>
      </w:pPr>
    </w:p>
    <w:p w:rsidR="00CF4BA3" w:rsidRDefault="00CF4BA3">
      <w:pPr>
        <w:numPr>
          <w:ilvl w:val="0"/>
          <w:numId w:val="3"/>
        </w:numPr>
        <w:rPr>
          <w:rFonts w:cs="Arial"/>
          <w:b/>
          <w:bCs/>
          <w:sz w:val="24"/>
          <w:szCs w:val="24"/>
        </w:rPr>
      </w:pPr>
      <w:r w:rsidRPr="00C41010">
        <w:rPr>
          <w:rFonts w:cs="Arial"/>
          <w:b/>
          <w:bCs/>
          <w:sz w:val="24"/>
          <w:szCs w:val="24"/>
        </w:rPr>
        <w:t xml:space="preserve"> Registros </w:t>
      </w:r>
    </w:p>
    <w:p w:rsidR="00B95D61" w:rsidRPr="00C41010" w:rsidRDefault="00B95D61" w:rsidP="00B95D61">
      <w:pPr>
        <w:ind w:left="360"/>
        <w:rPr>
          <w:rFonts w:cs="Arial"/>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3"/>
        <w:gridCol w:w="1984"/>
        <w:gridCol w:w="1701"/>
        <w:gridCol w:w="2142"/>
      </w:tblGrid>
      <w:tr w:rsidR="00CF4BA3" w:rsidRPr="00C41010" w:rsidTr="00461F60">
        <w:tc>
          <w:tcPr>
            <w:tcW w:w="4323" w:type="dxa"/>
            <w:shd w:val="clear" w:color="auto" w:fill="CCCCCC"/>
            <w:vAlign w:val="center"/>
          </w:tcPr>
          <w:p w:rsidR="00CF4BA3" w:rsidRPr="00C41010" w:rsidRDefault="00CF4BA3">
            <w:pPr>
              <w:spacing w:before="120" w:after="120"/>
              <w:jc w:val="center"/>
              <w:rPr>
                <w:rFonts w:cs="Arial"/>
                <w:b/>
                <w:bCs/>
                <w:sz w:val="20"/>
              </w:rPr>
            </w:pPr>
            <w:r w:rsidRPr="00C41010">
              <w:rPr>
                <w:rFonts w:cs="Arial"/>
                <w:b/>
                <w:bCs/>
                <w:sz w:val="20"/>
              </w:rPr>
              <w:t>Registros</w:t>
            </w:r>
          </w:p>
        </w:tc>
        <w:tc>
          <w:tcPr>
            <w:tcW w:w="1984" w:type="dxa"/>
            <w:shd w:val="clear" w:color="auto" w:fill="CCCCCC"/>
            <w:vAlign w:val="center"/>
          </w:tcPr>
          <w:p w:rsidR="00CF4BA3" w:rsidRPr="00C41010" w:rsidRDefault="00CF4BA3">
            <w:pPr>
              <w:spacing w:before="120" w:after="120"/>
              <w:jc w:val="center"/>
              <w:rPr>
                <w:rFonts w:cs="Arial"/>
                <w:b/>
                <w:bCs/>
                <w:sz w:val="20"/>
              </w:rPr>
            </w:pPr>
            <w:r w:rsidRPr="00C41010">
              <w:rPr>
                <w:rFonts w:cs="Arial"/>
                <w:b/>
                <w:bCs/>
                <w:sz w:val="20"/>
              </w:rPr>
              <w:t>Tiempo de conservación</w:t>
            </w:r>
          </w:p>
        </w:tc>
        <w:tc>
          <w:tcPr>
            <w:tcW w:w="1701" w:type="dxa"/>
            <w:shd w:val="clear" w:color="auto" w:fill="CCCCCC"/>
            <w:vAlign w:val="center"/>
          </w:tcPr>
          <w:p w:rsidR="00CF4BA3" w:rsidRPr="00C41010" w:rsidRDefault="00CF4BA3">
            <w:pPr>
              <w:spacing w:before="120" w:after="120"/>
              <w:jc w:val="center"/>
              <w:rPr>
                <w:rFonts w:cs="Arial"/>
                <w:b/>
                <w:bCs/>
                <w:sz w:val="20"/>
              </w:rPr>
            </w:pPr>
            <w:r w:rsidRPr="00C41010">
              <w:rPr>
                <w:rFonts w:cs="Arial"/>
                <w:b/>
                <w:bCs/>
                <w:sz w:val="20"/>
              </w:rPr>
              <w:t>Responsable de Conservarlo</w:t>
            </w:r>
          </w:p>
        </w:tc>
        <w:tc>
          <w:tcPr>
            <w:tcW w:w="2142" w:type="dxa"/>
            <w:shd w:val="clear" w:color="auto" w:fill="CCCCCC"/>
            <w:vAlign w:val="center"/>
          </w:tcPr>
          <w:p w:rsidR="00CF4BA3" w:rsidRPr="00C41010" w:rsidRDefault="00CF4BA3">
            <w:pPr>
              <w:spacing w:before="120" w:after="120"/>
              <w:jc w:val="center"/>
              <w:rPr>
                <w:rFonts w:cs="Arial"/>
                <w:b/>
                <w:bCs/>
                <w:sz w:val="20"/>
              </w:rPr>
            </w:pPr>
            <w:r w:rsidRPr="00C41010">
              <w:rPr>
                <w:rFonts w:cs="Arial"/>
                <w:b/>
                <w:bCs/>
                <w:sz w:val="20"/>
              </w:rPr>
              <w:t>Código de registro o identificación única</w:t>
            </w:r>
          </w:p>
        </w:tc>
      </w:tr>
      <w:tr w:rsidR="00CF4BA3" w:rsidRPr="00C41010" w:rsidTr="00461F60">
        <w:tc>
          <w:tcPr>
            <w:tcW w:w="4323" w:type="dxa"/>
            <w:vAlign w:val="center"/>
          </w:tcPr>
          <w:p w:rsidR="00CF4BA3" w:rsidRPr="00C41010" w:rsidRDefault="00CF4BA3" w:rsidP="008A4A6D">
            <w:pPr>
              <w:rPr>
                <w:rFonts w:cs="Arial"/>
                <w:sz w:val="20"/>
              </w:rPr>
            </w:pPr>
            <w:r w:rsidRPr="00C41010">
              <w:rPr>
                <w:rFonts w:cs="Arial"/>
                <w:sz w:val="20"/>
              </w:rPr>
              <w:t>Documento con información procesada</w:t>
            </w:r>
          </w:p>
        </w:tc>
        <w:tc>
          <w:tcPr>
            <w:tcW w:w="1984" w:type="dxa"/>
          </w:tcPr>
          <w:p w:rsidR="00CF4BA3" w:rsidRPr="00C41010" w:rsidRDefault="00CF4BA3" w:rsidP="00161D8A">
            <w:pPr>
              <w:jc w:val="center"/>
              <w:rPr>
                <w:rFonts w:cs="Arial"/>
                <w:sz w:val="20"/>
              </w:rPr>
            </w:pPr>
            <w:r w:rsidRPr="00C41010">
              <w:rPr>
                <w:rFonts w:cs="Arial"/>
                <w:sz w:val="20"/>
              </w:rPr>
              <w:t>3 años</w:t>
            </w:r>
          </w:p>
        </w:tc>
        <w:tc>
          <w:tcPr>
            <w:tcW w:w="1701" w:type="dxa"/>
          </w:tcPr>
          <w:p w:rsidR="00CF4BA3" w:rsidRPr="00C41010" w:rsidRDefault="00CF4BA3" w:rsidP="00AF634A">
            <w:pPr>
              <w:jc w:val="center"/>
              <w:rPr>
                <w:rFonts w:cs="Arial"/>
                <w:sz w:val="20"/>
              </w:rPr>
            </w:pPr>
            <w:r w:rsidRPr="00C41010">
              <w:rPr>
                <w:rFonts w:cs="Arial"/>
                <w:sz w:val="20"/>
              </w:rPr>
              <w:t xml:space="preserve">Subdirección de </w:t>
            </w:r>
            <w:r w:rsidR="008A4A6D" w:rsidRPr="00C41010">
              <w:rPr>
                <w:rFonts w:cs="Arial"/>
                <w:sz w:val="20"/>
              </w:rPr>
              <w:t>Inteligencia</w:t>
            </w:r>
          </w:p>
        </w:tc>
        <w:tc>
          <w:tcPr>
            <w:tcW w:w="2142" w:type="dxa"/>
            <w:vAlign w:val="center"/>
          </w:tcPr>
          <w:p w:rsidR="00CF4BA3" w:rsidRPr="00C41010" w:rsidRDefault="00CF4BA3" w:rsidP="00AF634A">
            <w:pPr>
              <w:jc w:val="left"/>
              <w:rPr>
                <w:rFonts w:cs="Arial"/>
                <w:sz w:val="20"/>
              </w:rPr>
            </w:pPr>
            <w:r w:rsidRPr="00C41010">
              <w:rPr>
                <w:rFonts w:cs="Arial"/>
                <w:sz w:val="20"/>
              </w:rPr>
              <w:t>No aplica</w:t>
            </w:r>
          </w:p>
        </w:tc>
      </w:tr>
      <w:tr w:rsidR="00CF4BA3" w:rsidRPr="00C41010" w:rsidTr="00461F60">
        <w:tc>
          <w:tcPr>
            <w:tcW w:w="4323" w:type="dxa"/>
            <w:vAlign w:val="center"/>
          </w:tcPr>
          <w:p w:rsidR="00CF4BA3" w:rsidRPr="00C41010" w:rsidRDefault="00CF4BA3">
            <w:pPr>
              <w:rPr>
                <w:rFonts w:cs="Arial"/>
                <w:sz w:val="20"/>
              </w:rPr>
            </w:pPr>
            <w:r w:rsidRPr="00C41010">
              <w:rPr>
                <w:rFonts w:cs="Arial"/>
                <w:sz w:val="20"/>
              </w:rPr>
              <w:t>Acuse de los memorándum y oficios enviados a las áreas involucradas en el proceso</w:t>
            </w:r>
          </w:p>
        </w:tc>
        <w:tc>
          <w:tcPr>
            <w:tcW w:w="1984" w:type="dxa"/>
          </w:tcPr>
          <w:p w:rsidR="00CF4BA3" w:rsidRPr="00C41010" w:rsidRDefault="00CF4BA3" w:rsidP="00161D8A">
            <w:pPr>
              <w:jc w:val="center"/>
              <w:rPr>
                <w:rFonts w:cs="Arial"/>
                <w:sz w:val="20"/>
              </w:rPr>
            </w:pPr>
            <w:r w:rsidRPr="00C41010">
              <w:rPr>
                <w:rFonts w:cs="Arial"/>
                <w:sz w:val="20"/>
              </w:rPr>
              <w:t xml:space="preserve">3 años </w:t>
            </w:r>
          </w:p>
        </w:tc>
        <w:tc>
          <w:tcPr>
            <w:tcW w:w="1701" w:type="dxa"/>
          </w:tcPr>
          <w:p w:rsidR="00CF4BA3" w:rsidRPr="00C41010" w:rsidRDefault="00CF4BA3" w:rsidP="00AF634A">
            <w:pPr>
              <w:jc w:val="center"/>
              <w:rPr>
                <w:rFonts w:cs="Arial"/>
                <w:sz w:val="20"/>
              </w:rPr>
            </w:pPr>
            <w:r w:rsidRPr="00C41010">
              <w:rPr>
                <w:rFonts w:cs="Arial"/>
                <w:sz w:val="20"/>
              </w:rPr>
              <w:t xml:space="preserve">Subdirección de </w:t>
            </w:r>
            <w:r w:rsidR="008A4A6D" w:rsidRPr="00C41010">
              <w:rPr>
                <w:rFonts w:cs="Arial"/>
                <w:sz w:val="20"/>
              </w:rPr>
              <w:t>Inteligencia</w:t>
            </w:r>
          </w:p>
        </w:tc>
        <w:tc>
          <w:tcPr>
            <w:tcW w:w="2142" w:type="dxa"/>
            <w:vAlign w:val="center"/>
          </w:tcPr>
          <w:p w:rsidR="00CF4BA3" w:rsidRPr="00C41010" w:rsidRDefault="00557F05" w:rsidP="00AF634A">
            <w:pPr>
              <w:jc w:val="left"/>
              <w:rPr>
                <w:rFonts w:cs="Arial"/>
                <w:sz w:val="20"/>
              </w:rPr>
            </w:pPr>
            <w:r>
              <w:rPr>
                <w:rFonts w:cs="Arial"/>
                <w:sz w:val="20"/>
              </w:rPr>
              <w:t>Memorá</w:t>
            </w:r>
            <w:r w:rsidR="00856459" w:rsidRPr="005A71A6">
              <w:rPr>
                <w:rFonts w:cs="Arial"/>
                <w:sz w:val="20"/>
              </w:rPr>
              <w:t xml:space="preserve">ndum </w:t>
            </w:r>
            <w:r w:rsidR="00856459">
              <w:rPr>
                <w:rFonts w:cs="Arial"/>
                <w:sz w:val="20"/>
              </w:rPr>
              <w:t xml:space="preserve">y oficio </w:t>
            </w:r>
            <w:r w:rsidR="00856459" w:rsidRPr="005A71A6">
              <w:rPr>
                <w:rFonts w:cs="Arial"/>
                <w:sz w:val="20"/>
              </w:rPr>
              <w:t xml:space="preserve">Número </w:t>
            </w:r>
            <w:r w:rsidR="00856459" w:rsidRPr="00887502">
              <w:rPr>
                <w:rFonts w:cs="Arial"/>
                <w:iCs/>
                <w:sz w:val="20"/>
                <w:lang w:val="es-ES"/>
              </w:rPr>
              <w:t>DGPLADES/DGAISS/DACTF/05/</w:t>
            </w:r>
          </w:p>
        </w:tc>
      </w:tr>
      <w:tr w:rsidR="00CF4BA3" w:rsidRPr="00C41010" w:rsidTr="00461F60">
        <w:tc>
          <w:tcPr>
            <w:tcW w:w="4323" w:type="dxa"/>
            <w:vAlign w:val="center"/>
          </w:tcPr>
          <w:p w:rsidR="00CF4BA3" w:rsidRPr="00C41010" w:rsidRDefault="00CF4BA3">
            <w:pPr>
              <w:rPr>
                <w:rFonts w:cs="Arial"/>
                <w:sz w:val="20"/>
              </w:rPr>
            </w:pPr>
            <w:r w:rsidRPr="00C41010">
              <w:rPr>
                <w:rFonts w:cs="Arial"/>
                <w:sz w:val="20"/>
              </w:rPr>
              <w:t>Bases de datos con información procesada</w:t>
            </w:r>
          </w:p>
        </w:tc>
        <w:tc>
          <w:tcPr>
            <w:tcW w:w="1984" w:type="dxa"/>
          </w:tcPr>
          <w:p w:rsidR="00CF4BA3" w:rsidRPr="00C41010" w:rsidRDefault="00CF4BA3">
            <w:pPr>
              <w:jc w:val="center"/>
              <w:rPr>
                <w:rFonts w:cs="Arial"/>
                <w:sz w:val="20"/>
              </w:rPr>
            </w:pPr>
            <w:r w:rsidRPr="00C41010">
              <w:rPr>
                <w:rFonts w:cs="Arial"/>
                <w:sz w:val="20"/>
              </w:rPr>
              <w:t>3 años</w:t>
            </w:r>
          </w:p>
        </w:tc>
        <w:tc>
          <w:tcPr>
            <w:tcW w:w="1701" w:type="dxa"/>
          </w:tcPr>
          <w:p w:rsidR="00CF4BA3" w:rsidRPr="00C41010" w:rsidRDefault="00CF4BA3" w:rsidP="00AF634A">
            <w:pPr>
              <w:jc w:val="center"/>
              <w:rPr>
                <w:rFonts w:cs="Arial"/>
                <w:sz w:val="20"/>
              </w:rPr>
            </w:pPr>
            <w:r w:rsidRPr="00C41010">
              <w:rPr>
                <w:rFonts w:cs="Arial"/>
                <w:sz w:val="20"/>
              </w:rPr>
              <w:t xml:space="preserve">Subdirección de </w:t>
            </w:r>
            <w:r w:rsidR="008A4A6D" w:rsidRPr="00C41010">
              <w:rPr>
                <w:rFonts w:cs="Arial"/>
                <w:sz w:val="20"/>
              </w:rPr>
              <w:t>Inteligencia</w:t>
            </w:r>
          </w:p>
        </w:tc>
        <w:tc>
          <w:tcPr>
            <w:tcW w:w="2142" w:type="dxa"/>
            <w:vAlign w:val="center"/>
          </w:tcPr>
          <w:p w:rsidR="00CF4BA3" w:rsidRPr="00C41010" w:rsidRDefault="00CF4BA3" w:rsidP="00AF634A">
            <w:pPr>
              <w:jc w:val="left"/>
              <w:rPr>
                <w:rFonts w:cs="Arial"/>
                <w:sz w:val="20"/>
              </w:rPr>
            </w:pPr>
            <w:r w:rsidRPr="00C41010">
              <w:rPr>
                <w:rFonts w:cs="Arial"/>
                <w:sz w:val="20"/>
              </w:rPr>
              <w:t>No aplica</w:t>
            </w:r>
          </w:p>
        </w:tc>
      </w:tr>
    </w:tbl>
    <w:p w:rsidR="00CF4BA3" w:rsidRPr="00C41010" w:rsidRDefault="00CF4BA3">
      <w:pPr>
        <w:rPr>
          <w:rFonts w:cs="Arial"/>
          <w:sz w:val="22"/>
        </w:rPr>
      </w:pPr>
    </w:p>
    <w:p w:rsidR="00CF4BA3" w:rsidRPr="00C41010" w:rsidRDefault="00CF4BA3">
      <w:pPr>
        <w:rPr>
          <w:rFonts w:cs="Arial"/>
          <w:sz w:val="22"/>
        </w:rPr>
      </w:pPr>
    </w:p>
    <w:p w:rsidR="00CF4BA3" w:rsidRPr="00C41010" w:rsidRDefault="00CF4BA3">
      <w:pPr>
        <w:numPr>
          <w:ilvl w:val="0"/>
          <w:numId w:val="3"/>
        </w:numPr>
        <w:rPr>
          <w:rFonts w:cs="Arial"/>
          <w:b/>
          <w:bCs/>
          <w:sz w:val="24"/>
          <w:szCs w:val="24"/>
        </w:rPr>
      </w:pPr>
      <w:r w:rsidRPr="00C41010">
        <w:rPr>
          <w:rFonts w:cs="Arial"/>
          <w:b/>
          <w:bCs/>
          <w:sz w:val="24"/>
          <w:szCs w:val="24"/>
        </w:rPr>
        <w:t xml:space="preserve">  Glosario </w:t>
      </w:r>
    </w:p>
    <w:p w:rsidR="00CF4BA3" w:rsidRPr="00C41010" w:rsidRDefault="00CF4BA3">
      <w:pPr>
        <w:rPr>
          <w:rFonts w:cs="Arial"/>
          <w:sz w:val="22"/>
        </w:rPr>
      </w:pPr>
    </w:p>
    <w:p w:rsidR="00CF4BA3" w:rsidRDefault="008A4A6D">
      <w:pPr>
        <w:rPr>
          <w:rFonts w:cs="Arial"/>
          <w:sz w:val="20"/>
        </w:rPr>
      </w:pPr>
      <w:r w:rsidRPr="00C41010">
        <w:rPr>
          <w:rFonts w:cs="Arial"/>
          <w:b/>
          <w:sz w:val="20"/>
        </w:rPr>
        <w:t>DACTF</w:t>
      </w:r>
      <w:r w:rsidR="00AF634A">
        <w:rPr>
          <w:rFonts w:cs="Arial"/>
          <w:b/>
          <w:sz w:val="20"/>
        </w:rPr>
        <w:t>.-</w:t>
      </w:r>
      <w:r w:rsidR="00CF4BA3" w:rsidRPr="00C41010">
        <w:rPr>
          <w:rFonts w:cs="Arial"/>
          <w:b/>
          <w:sz w:val="20"/>
        </w:rPr>
        <w:t xml:space="preserve"> </w:t>
      </w:r>
      <w:r w:rsidRPr="00C41010">
        <w:rPr>
          <w:rFonts w:cs="Arial"/>
          <w:sz w:val="20"/>
        </w:rPr>
        <w:t>Dirección de Análisis de Costos, Tarifas y Facturación</w:t>
      </w:r>
      <w:r w:rsidR="00CF4BA3" w:rsidRPr="00C41010">
        <w:rPr>
          <w:rFonts w:cs="Arial"/>
          <w:sz w:val="20"/>
        </w:rPr>
        <w:t>.</w:t>
      </w:r>
    </w:p>
    <w:p w:rsidR="00CF4BA3" w:rsidRDefault="00AF634A">
      <w:pPr>
        <w:rPr>
          <w:rFonts w:cs="Arial"/>
          <w:sz w:val="20"/>
        </w:rPr>
      </w:pPr>
      <w:r w:rsidRPr="00AF634A">
        <w:rPr>
          <w:rFonts w:cs="Arial"/>
          <w:b/>
          <w:sz w:val="20"/>
        </w:rPr>
        <w:t>DGAISS</w:t>
      </w:r>
      <w:r>
        <w:rPr>
          <w:rFonts w:cs="Arial"/>
          <w:b/>
          <w:sz w:val="20"/>
        </w:rPr>
        <w:t>.-</w:t>
      </w:r>
      <w:r w:rsidRPr="00C41010">
        <w:rPr>
          <w:rFonts w:cs="Arial"/>
          <w:sz w:val="20"/>
        </w:rPr>
        <w:t xml:space="preserve"> </w:t>
      </w:r>
      <w:r>
        <w:rPr>
          <w:rFonts w:cs="Arial"/>
          <w:sz w:val="20"/>
        </w:rPr>
        <w:t xml:space="preserve"> </w:t>
      </w:r>
      <w:r w:rsidRPr="00C41010">
        <w:rPr>
          <w:rFonts w:cs="Arial"/>
          <w:sz w:val="20"/>
        </w:rPr>
        <w:t>Dirección General Adjunta de Implantación de Sistemas de Salud</w:t>
      </w:r>
      <w:r>
        <w:rPr>
          <w:rFonts w:cs="Arial"/>
          <w:sz w:val="20"/>
        </w:rPr>
        <w:t>.</w:t>
      </w:r>
    </w:p>
    <w:p w:rsidR="00CF4BA3" w:rsidRDefault="00157DFD">
      <w:pPr>
        <w:rPr>
          <w:rFonts w:cs="Arial"/>
          <w:sz w:val="20"/>
        </w:rPr>
      </w:pPr>
      <w:r w:rsidRPr="00C41010">
        <w:rPr>
          <w:rFonts w:cs="Arial"/>
          <w:b/>
          <w:sz w:val="20"/>
        </w:rPr>
        <w:t>DGPLADES</w:t>
      </w:r>
      <w:r w:rsidR="00AF634A">
        <w:rPr>
          <w:rFonts w:cs="Arial"/>
          <w:b/>
          <w:sz w:val="20"/>
        </w:rPr>
        <w:t>.-</w:t>
      </w:r>
      <w:r w:rsidR="00CF4BA3" w:rsidRPr="00C41010">
        <w:rPr>
          <w:rFonts w:cs="Arial"/>
          <w:sz w:val="20"/>
        </w:rPr>
        <w:t xml:space="preserve"> Dirección General de Planeación y Desarrollo en Salud.</w:t>
      </w:r>
    </w:p>
    <w:p w:rsidR="00AF634A" w:rsidRPr="00C41010" w:rsidRDefault="00AF634A">
      <w:pPr>
        <w:rPr>
          <w:rFonts w:cs="Arial"/>
          <w:sz w:val="20"/>
        </w:rPr>
      </w:pPr>
    </w:p>
    <w:p w:rsidR="00CF4BA3" w:rsidRPr="00C41010" w:rsidRDefault="00CF4BA3">
      <w:pPr>
        <w:rPr>
          <w:rFonts w:cs="Arial"/>
          <w:sz w:val="22"/>
        </w:rPr>
      </w:pPr>
    </w:p>
    <w:p w:rsidR="00CF4BA3" w:rsidRPr="00C41010" w:rsidRDefault="00CF4BA3">
      <w:pPr>
        <w:numPr>
          <w:ilvl w:val="0"/>
          <w:numId w:val="3"/>
        </w:numPr>
        <w:rPr>
          <w:rFonts w:cs="Arial"/>
          <w:b/>
          <w:bCs/>
          <w:sz w:val="24"/>
          <w:szCs w:val="24"/>
        </w:rPr>
      </w:pPr>
      <w:r w:rsidRPr="00C41010">
        <w:rPr>
          <w:rFonts w:cs="Arial"/>
          <w:b/>
          <w:bCs/>
          <w:sz w:val="24"/>
          <w:szCs w:val="24"/>
        </w:rPr>
        <w:t xml:space="preserve"> Cambios de esta versión </w:t>
      </w:r>
    </w:p>
    <w:p w:rsidR="00CF4BA3" w:rsidRPr="00C41010" w:rsidRDefault="00CF4BA3">
      <w:pPr>
        <w:rPr>
          <w:rFonts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39"/>
        <w:gridCol w:w="3455"/>
        <w:gridCol w:w="3450"/>
      </w:tblGrid>
      <w:tr w:rsidR="00CF4BA3" w:rsidRPr="00C41010">
        <w:tc>
          <w:tcPr>
            <w:tcW w:w="3526" w:type="dxa"/>
            <w:shd w:val="clear" w:color="auto" w:fill="CCCCCC"/>
          </w:tcPr>
          <w:p w:rsidR="00CF4BA3" w:rsidRPr="00C41010" w:rsidRDefault="00CF4BA3">
            <w:pPr>
              <w:spacing w:before="120" w:after="120"/>
              <w:jc w:val="center"/>
              <w:rPr>
                <w:rFonts w:cs="Arial"/>
                <w:b/>
                <w:bCs/>
                <w:sz w:val="20"/>
              </w:rPr>
            </w:pPr>
            <w:r w:rsidRPr="00C41010">
              <w:rPr>
                <w:rFonts w:cs="Arial"/>
                <w:b/>
                <w:bCs/>
                <w:sz w:val="20"/>
              </w:rPr>
              <w:t>Número de Revisión</w:t>
            </w:r>
          </w:p>
        </w:tc>
        <w:tc>
          <w:tcPr>
            <w:tcW w:w="3527" w:type="dxa"/>
            <w:shd w:val="clear" w:color="auto" w:fill="CCCCCC"/>
          </w:tcPr>
          <w:p w:rsidR="00CF4BA3" w:rsidRPr="00C41010" w:rsidRDefault="00CF4BA3">
            <w:pPr>
              <w:spacing w:before="120" w:after="120"/>
              <w:jc w:val="center"/>
              <w:rPr>
                <w:rFonts w:cs="Arial"/>
                <w:b/>
                <w:bCs/>
                <w:sz w:val="20"/>
              </w:rPr>
            </w:pPr>
            <w:r w:rsidRPr="00C41010">
              <w:rPr>
                <w:rFonts w:cs="Arial"/>
                <w:b/>
                <w:bCs/>
                <w:sz w:val="20"/>
              </w:rPr>
              <w:t>Fecha de la Actualización</w:t>
            </w:r>
          </w:p>
        </w:tc>
        <w:tc>
          <w:tcPr>
            <w:tcW w:w="3527" w:type="dxa"/>
            <w:shd w:val="clear" w:color="auto" w:fill="CCCCCC"/>
          </w:tcPr>
          <w:p w:rsidR="00CF4BA3" w:rsidRPr="00C41010" w:rsidRDefault="00CF4BA3">
            <w:pPr>
              <w:spacing w:before="120" w:after="120"/>
              <w:jc w:val="center"/>
              <w:rPr>
                <w:rFonts w:cs="Arial"/>
                <w:b/>
                <w:bCs/>
                <w:sz w:val="20"/>
              </w:rPr>
            </w:pPr>
            <w:r w:rsidRPr="00C41010">
              <w:rPr>
                <w:rFonts w:cs="Arial"/>
                <w:b/>
                <w:bCs/>
                <w:sz w:val="20"/>
              </w:rPr>
              <w:t>Descripción del Cambio</w:t>
            </w:r>
          </w:p>
        </w:tc>
      </w:tr>
      <w:tr w:rsidR="00CF4BA3" w:rsidRPr="00C41010">
        <w:tc>
          <w:tcPr>
            <w:tcW w:w="3526" w:type="dxa"/>
            <w:vAlign w:val="center"/>
          </w:tcPr>
          <w:p w:rsidR="00CF4BA3" w:rsidRPr="00C41010" w:rsidRDefault="00161D8A">
            <w:pPr>
              <w:jc w:val="center"/>
              <w:rPr>
                <w:rFonts w:cs="Arial"/>
                <w:sz w:val="20"/>
              </w:rPr>
            </w:pPr>
            <w:r>
              <w:rPr>
                <w:rFonts w:cs="Arial"/>
                <w:sz w:val="20"/>
              </w:rPr>
              <w:t>NA</w:t>
            </w:r>
          </w:p>
        </w:tc>
        <w:tc>
          <w:tcPr>
            <w:tcW w:w="3527" w:type="dxa"/>
            <w:vAlign w:val="center"/>
          </w:tcPr>
          <w:p w:rsidR="00CF4BA3" w:rsidRPr="00C41010" w:rsidRDefault="00161D8A">
            <w:pPr>
              <w:jc w:val="center"/>
              <w:rPr>
                <w:rFonts w:cs="Arial"/>
                <w:sz w:val="20"/>
              </w:rPr>
            </w:pPr>
            <w:r>
              <w:rPr>
                <w:rFonts w:cs="Arial"/>
                <w:sz w:val="20"/>
              </w:rPr>
              <w:t>NA</w:t>
            </w:r>
          </w:p>
        </w:tc>
        <w:tc>
          <w:tcPr>
            <w:tcW w:w="3527" w:type="dxa"/>
          </w:tcPr>
          <w:p w:rsidR="00CF4BA3" w:rsidRPr="00C41010" w:rsidRDefault="00161D8A" w:rsidP="008A4A6D">
            <w:pPr>
              <w:jc w:val="center"/>
              <w:rPr>
                <w:rFonts w:cs="Arial"/>
                <w:sz w:val="20"/>
              </w:rPr>
            </w:pPr>
            <w:r>
              <w:rPr>
                <w:rFonts w:cs="Arial"/>
                <w:sz w:val="20"/>
              </w:rPr>
              <w:t>NA</w:t>
            </w:r>
          </w:p>
        </w:tc>
      </w:tr>
    </w:tbl>
    <w:p w:rsidR="00161D8A" w:rsidRPr="00C41010" w:rsidRDefault="00161D8A">
      <w:pPr>
        <w:rPr>
          <w:rFonts w:cs="Arial"/>
          <w:sz w:val="22"/>
        </w:rPr>
      </w:pPr>
    </w:p>
    <w:p w:rsidR="00CF4BA3" w:rsidRDefault="00CF4BA3">
      <w:pPr>
        <w:numPr>
          <w:ilvl w:val="0"/>
          <w:numId w:val="3"/>
        </w:numPr>
        <w:rPr>
          <w:rFonts w:cs="Arial"/>
          <w:b/>
          <w:bCs/>
          <w:sz w:val="24"/>
          <w:szCs w:val="24"/>
        </w:rPr>
      </w:pPr>
      <w:r w:rsidRPr="00C41010">
        <w:rPr>
          <w:rFonts w:cs="Arial"/>
          <w:b/>
          <w:bCs/>
          <w:sz w:val="24"/>
          <w:szCs w:val="24"/>
        </w:rPr>
        <w:t xml:space="preserve">Anexos </w:t>
      </w:r>
    </w:p>
    <w:p w:rsidR="00627C04" w:rsidRPr="00C41010" w:rsidRDefault="00627C04" w:rsidP="00627C04">
      <w:pPr>
        <w:ind w:left="360"/>
        <w:rPr>
          <w:rFonts w:cs="Arial"/>
          <w:b/>
          <w:bCs/>
          <w:sz w:val="24"/>
          <w:szCs w:val="24"/>
        </w:rPr>
      </w:pPr>
    </w:p>
    <w:p w:rsidR="00627C04" w:rsidRPr="00627C04" w:rsidRDefault="00627C04" w:rsidP="00627C04">
      <w:pPr>
        <w:pStyle w:val="Prrafodelista"/>
        <w:numPr>
          <w:ilvl w:val="1"/>
          <w:numId w:val="3"/>
        </w:numPr>
        <w:rPr>
          <w:rFonts w:cs="Arial"/>
          <w:sz w:val="20"/>
        </w:rPr>
      </w:pPr>
      <w:r w:rsidRPr="00627C04">
        <w:rPr>
          <w:rFonts w:cs="Arial"/>
          <w:sz w:val="20"/>
        </w:rPr>
        <w:t>Documento con información procesada</w:t>
      </w:r>
    </w:p>
    <w:p w:rsidR="00627C04" w:rsidRPr="00627C04" w:rsidRDefault="00627C04" w:rsidP="00627C04">
      <w:pPr>
        <w:numPr>
          <w:ilvl w:val="1"/>
          <w:numId w:val="3"/>
        </w:numPr>
        <w:rPr>
          <w:rFonts w:cs="Arial"/>
          <w:sz w:val="20"/>
        </w:rPr>
      </w:pPr>
      <w:r w:rsidRPr="00627C04">
        <w:rPr>
          <w:rFonts w:cs="Arial"/>
          <w:sz w:val="20"/>
        </w:rPr>
        <w:t>Memorándum</w:t>
      </w:r>
    </w:p>
    <w:p w:rsidR="00627C04" w:rsidRPr="00627C04" w:rsidRDefault="00627C04" w:rsidP="00627C04">
      <w:pPr>
        <w:rPr>
          <w:rFonts w:cs="Arial"/>
          <w:sz w:val="20"/>
        </w:rPr>
      </w:pPr>
      <w:bookmarkStart w:id="1" w:name="_GoBack"/>
      <w:bookmarkEnd w:id="1"/>
    </w:p>
    <w:sectPr w:rsidR="00627C04" w:rsidRPr="00627C04">
      <w:headerReference w:type="default" r:id="rId9"/>
      <w:headerReference w:type="first" r:id="rId10"/>
      <w:pgSz w:w="12240" w:h="15840" w:code="1"/>
      <w:pgMar w:top="2126" w:right="902" w:bottom="2268" w:left="1134" w:header="720" w:footer="44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44D" w:rsidRDefault="0055744D">
      <w:r>
        <w:separator/>
      </w:r>
    </w:p>
  </w:endnote>
  <w:endnote w:type="continuationSeparator" w:id="0">
    <w:p w:rsidR="0055744D" w:rsidRDefault="00557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44D" w:rsidRDefault="0055744D">
      <w:r>
        <w:separator/>
      </w:r>
    </w:p>
  </w:footnote>
  <w:footnote w:type="continuationSeparator" w:id="0">
    <w:p w:rsidR="0055744D" w:rsidRDefault="005574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6927"/>
      <w:gridCol w:w="1719"/>
    </w:tblGrid>
    <w:tr w:rsidR="00CF4BA3">
      <w:trPr>
        <w:cantSplit/>
        <w:trHeight w:val="423"/>
      </w:trPr>
      <w:tc>
        <w:tcPr>
          <w:tcW w:w="1560" w:type="dxa"/>
          <w:vMerge w:val="restart"/>
          <w:vAlign w:val="center"/>
        </w:tcPr>
        <w:p w:rsidR="00CF4BA3" w:rsidRDefault="00A63FA8">
          <w:pPr>
            <w:jc w:val="left"/>
          </w:pPr>
          <w:r>
            <w:rPr>
              <w:noProof/>
              <w:lang w:eastAsia="es-MX"/>
            </w:rPr>
            <w:drawing>
              <wp:anchor distT="0" distB="0" distL="114300" distR="114300" simplePos="0" relativeHeight="251658240" behindDoc="0" locked="0" layoutInCell="1" allowOverlap="1" wp14:anchorId="084BD793" wp14:editId="6099DA5F">
                <wp:simplePos x="0" y="0"/>
                <wp:positionH relativeFrom="column">
                  <wp:posOffset>23495</wp:posOffset>
                </wp:positionH>
                <wp:positionV relativeFrom="paragraph">
                  <wp:posOffset>215900</wp:posOffset>
                </wp:positionV>
                <wp:extent cx="862965" cy="383540"/>
                <wp:effectExtent l="0" t="0" r="0" b="0"/>
                <wp:wrapNone/>
                <wp:docPr id="14" name="Imagen 14" descr="logo_salud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_salud_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965" cy="3835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927" w:type="dxa"/>
          <w:vAlign w:val="center"/>
        </w:tcPr>
        <w:p w:rsidR="00CF4BA3" w:rsidRDefault="00CF4BA3">
          <w:pPr>
            <w:pStyle w:val="Ttulo5"/>
            <w:spacing w:before="60" w:after="60"/>
          </w:pPr>
          <w:r>
            <w:t>MANUAL DE PROCEDIMIENTOS</w:t>
          </w:r>
        </w:p>
      </w:tc>
      <w:tc>
        <w:tcPr>
          <w:tcW w:w="1719" w:type="dxa"/>
          <w:vMerge w:val="restart"/>
          <w:vAlign w:val="center"/>
        </w:tcPr>
        <w:p w:rsidR="00CF4BA3" w:rsidRDefault="00CF4BA3">
          <w:pPr>
            <w:pStyle w:val="Ttulo5"/>
            <w:spacing w:before="60" w:after="60"/>
            <w:rPr>
              <w:color w:val="000000"/>
            </w:rPr>
          </w:pPr>
          <w:r>
            <w:t xml:space="preserve">Código: </w:t>
          </w:r>
          <w:r>
            <w:rPr>
              <w:b w:val="0"/>
              <w:color w:val="000000"/>
            </w:rPr>
            <w:t>No aplica</w:t>
          </w:r>
        </w:p>
      </w:tc>
    </w:tr>
    <w:tr w:rsidR="00CF4BA3">
      <w:trPr>
        <w:cantSplit/>
        <w:trHeight w:val="283"/>
      </w:trPr>
      <w:tc>
        <w:tcPr>
          <w:tcW w:w="1560" w:type="dxa"/>
          <w:vMerge/>
          <w:vAlign w:val="center"/>
        </w:tcPr>
        <w:p w:rsidR="00CF4BA3" w:rsidRDefault="00CF4BA3">
          <w:pPr>
            <w:jc w:val="left"/>
            <w:rPr>
              <w:noProof/>
            </w:rPr>
          </w:pPr>
        </w:p>
      </w:tc>
      <w:tc>
        <w:tcPr>
          <w:tcW w:w="6927" w:type="dxa"/>
          <w:vAlign w:val="center"/>
        </w:tcPr>
        <w:p w:rsidR="00CF4BA3" w:rsidRDefault="00E84E23" w:rsidP="008A4A6D">
          <w:pPr>
            <w:pStyle w:val="Ttulo5"/>
            <w:spacing w:before="60" w:after="60"/>
          </w:pPr>
          <w:r>
            <w:t>Dirección de Análisis de Costos, Tarifas y Facturación</w:t>
          </w:r>
        </w:p>
      </w:tc>
      <w:tc>
        <w:tcPr>
          <w:tcW w:w="1719" w:type="dxa"/>
          <w:vMerge/>
          <w:vAlign w:val="center"/>
        </w:tcPr>
        <w:p w:rsidR="00CF4BA3" w:rsidRDefault="00CF4BA3">
          <w:pPr>
            <w:pStyle w:val="Ttulo5"/>
            <w:spacing w:before="60" w:after="60"/>
            <w:rPr>
              <w:b w:val="0"/>
            </w:rPr>
          </w:pPr>
        </w:p>
      </w:tc>
    </w:tr>
    <w:tr w:rsidR="00CF4BA3">
      <w:trPr>
        <w:cantSplit/>
        <w:trHeight w:val="340"/>
      </w:trPr>
      <w:tc>
        <w:tcPr>
          <w:tcW w:w="1560" w:type="dxa"/>
          <w:vMerge/>
        </w:tcPr>
        <w:p w:rsidR="00CF4BA3" w:rsidRDefault="00CF4BA3" w:rsidP="00DF3E3D">
          <w:pPr>
            <w:pStyle w:val="Encabezado"/>
          </w:pPr>
        </w:p>
      </w:tc>
      <w:tc>
        <w:tcPr>
          <w:tcW w:w="6927" w:type="dxa"/>
          <w:vMerge w:val="restart"/>
          <w:vAlign w:val="center"/>
        </w:tcPr>
        <w:p w:rsidR="00412919" w:rsidRDefault="007B2622" w:rsidP="00DF3E3D">
          <w:pPr>
            <w:pStyle w:val="Encabezado"/>
          </w:pPr>
          <w:r>
            <w:t xml:space="preserve">20.- </w:t>
          </w:r>
          <w:r w:rsidR="00412919" w:rsidRPr="004A2AA8">
            <w:t>Procedimiento para la identificación de necesidades de información en apoyo a proyectos estratégicos de la DGPLADES</w:t>
          </w:r>
        </w:p>
        <w:p w:rsidR="00CF4BA3" w:rsidRDefault="00CF4BA3" w:rsidP="00DF3E3D">
          <w:pPr>
            <w:pStyle w:val="Encabezado"/>
          </w:pPr>
        </w:p>
      </w:tc>
      <w:tc>
        <w:tcPr>
          <w:tcW w:w="1719" w:type="dxa"/>
          <w:vAlign w:val="center"/>
        </w:tcPr>
        <w:p w:rsidR="00CF4BA3" w:rsidRDefault="00021984" w:rsidP="00DF3E3D">
          <w:pPr>
            <w:pStyle w:val="Encabezado"/>
          </w:pPr>
          <w:r>
            <w:t>Rev. 0</w:t>
          </w:r>
        </w:p>
      </w:tc>
    </w:tr>
    <w:tr w:rsidR="00CF4BA3">
      <w:trPr>
        <w:cantSplit/>
        <w:trHeight w:val="340"/>
      </w:trPr>
      <w:tc>
        <w:tcPr>
          <w:tcW w:w="1560" w:type="dxa"/>
          <w:vMerge/>
          <w:tcBorders>
            <w:bottom w:val="single" w:sz="4" w:space="0" w:color="auto"/>
          </w:tcBorders>
        </w:tcPr>
        <w:p w:rsidR="00CF4BA3" w:rsidRDefault="00CF4BA3" w:rsidP="00DF3E3D">
          <w:pPr>
            <w:pStyle w:val="Encabezado"/>
          </w:pPr>
        </w:p>
      </w:tc>
      <w:tc>
        <w:tcPr>
          <w:tcW w:w="6927" w:type="dxa"/>
          <w:vMerge/>
          <w:tcBorders>
            <w:bottom w:val="single" w:sz="4" w:space="0" w:color="auto"/>
          </w:tcBorders>
          <w:vAlign w:val="center"/>
        </w:tcPr>
        <w:p w:rsidR="00CF4BA3" w:rsidRDefault="00CF4BA3" w:rsidP="00DF3E3D">
          <w:pPr>
            <w:pStyle w:val="Encabezado"/>
          </w:pPr>
        </w:p>
      </w:tc>
      <w:tc>
        <w:tcPr>
          <w:tcW w:w="1719" w:type="dxa"/>
          <w:tcBorders>
            <w:bottom w:val="single" w:sz="4" w:space="0" w:color="auto"/>
          </w:tcBorders>
          <w:vAlign w:val="center"/>
        </w:tcPr>
        <w:p w:rsidR="00CF4BA3" w:rsidRPr="00DF3E3D" w:rsidRDefault="00DF3E3D" w:rsidP="00DF3E3D">
          <w:pPr>
            <w:pStyle w:val="Encabezado"/>
          </w:pPr>
          <w:r w:rsidRPr="00DF3E3D">
            <w:t xml:space="preserve">Hoja </w:t>
          </w:r>
          <w:r w:rsidRPr="00DF3E3D">
            <w:fldChar w:fldCharType="begin"/>
          </w:r>
          <w:r w:rsidRPr="00DF3E3D">
            <w:instrText xml:space="preserve"> PAGE </w:instrText>
          </w:r>
          <w:r w:rsidRPr="00DF3E3D">
            <w:fldChar w:fldCharType="separate"/>
          </w:r>
          <w:r w:rsidR="00627C04">
            <w:rPr>
              <w:noProof/>
            </w:rPr>
            <w:t>5</w:t>
          </w:r>
          <w:r w:rsidRPr="00DF3E3D">
            <w:fldChar w:fldCharType="end"/>
          </w:r>
          <w:r w:rsidRPr="00DF3E3D">
            <w:t xml:space="preserve"> de </w:t>
          </w:r>
          <w:r w:rsidRPr="00DF3E3D">
            <w:fldChar w:fldCharType="begin"/>
          </w:r>
          <w:r w:rsidRPr="00DF3E3D">
            <w:instrText xml:space="preserve"> NUMPAGES  </w:instrText>
          </w:r>
          <w:r w:rsidRPr="00DF3E3D">
            <w:fldChar w:fldCharType="separate"/>
          </w:r>
          <w:r w:rsidR="00627C04">
            <w:rPr>
              <w:noProof/>
            </w:rPr>
            <w:t>5</w:t>
          </w:r>
          <w:r w:rsidRPr="00DF3E3D">
            <w:fldChar w:fldCharType="end"/>
          </w:r>
        </w:p>
      </w:tc>
    </w:tr>
  </w:tbl>
  <w:p w:rsidR="00CF4BA3" w:rsidRDefault="00CF4BA3" w:rsidP="00DF3E3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6927"/>
      <w:gridCol w:w="1719"/>
    </w:tblGrid>
    <w:tr w:rsidR="00CF4BA3">
      <w:trPr>
        <w:cantSplit/>
        <w:trHeight w:val="423"/>
      </w:trPr>
      <w:tc>
        <w:tcPr>
          <w:tcW w:w="1560" w:type="dxa"/>
          <w:vMerge w:val="restart"/>
          <w:vAlign w:val="center"/>
        </w:tcPr>
        <w:p w:rsidR="00CF4BA3" w:rsidRDefault="00A63FA8">
          <w:pPr>
            <w:jc w:val="left"/>
          </w:pPr>
          <w:r>
            <w:rPr>
              <w:noProof/>
              <w:lang w:eastAsia="es-MX"/>
            </w:rPr>
            <w:drawing>
              <wp:anchor distT="0" distB="0" distL="114300" distR="114300" simplePos="0" relativeHeight="251657216" behindDoc="0" locked="0" layoutInCell="1" allowOverlap="1">
                <wp:simplePos x="0" y="0"/>
                <wp:positionH relativeFrom="column">
                  <wp:posOffset>1270</wp:posOffset>
                </wp:positionH>
                <wp:positionV relativeFrom="paragraph">
                  <wp:posOffset>230505</wp:posOffset>
                </wp:positionV>
                <wp:extent cx="862965" cy="383540"/>
                <wp:effectExtent l="0" t="0" r="0" b="0"/>
                <wp:wrapNone/>
                <wp:docPr id="13" name="Imagen 13" descr="logo_salud_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_salud_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965" cy="3835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927" w:type="dxa"/>
          <w:vAlign w:val="center"/>
        </w:tcPr>
        <w:p w:rsidR="00CF4BA3" w:rsidRPr="00E84E23" w:rsidRDefault="00CF4BA3" w:rsidP="00E84E23">
          <w:pPr>
            <w:pStyle w:val="Ttulo5"/>
            <w:spacing w:before="60" w:after="60"/>
          </w:pPr>
          <w:r w:rsidRPr="00E84E23">
            <w:t>MANUAL DE PROCEDIMIENTOS</w:t>
          </w:r>
        </w:p>
        <w:p w:rsidR="00E84E23" w:rsidRPr="00E84E23" w:rsidRDefault="00E84E23" w:rsidP="00E84E23">
          <w:pPr>
            <w:jc w:val="center"/>
            <w:rPr>
              <w:b/>
              <w:sz w:val="16"/>
              <w:szCs w:val="16"/>
            </w:rPr>
          </w:pPr>
          <w:r w:rsidRPr="00E84E23">
            <w:rPr>
              <w:b/>
              <w:sz w:val="16"/>
              <w:szCs w:val="16"/>
            </w:rPr>
            <w:t>DIRECCIÓN GENERAL DE PLANEACIÓN Y DESARROLLO EN SALUD</w:t>
          </w:r>
        </w:p>
      </w:tc>
      <w:tc>
        <w:tcPr>
          <w:tcW w:w="1719" w:type="dxa"/>
          <w:vMerge w:val="restart"/>
          <w:vAlign w:val="center"/>
        </w:tcPr>
        <w:p w:rsidR="00CF4BA3" w:rsidRDefault="00CF4BA3">
          <w:pPr>
            <w:pStyle w:val="Ttulo5"/>
            <w:spacing w:before="60" w:after="60"/>
            <w:rPr>
              <w:b w:val="0"/>
            </w:rPr>
          </w:pPr>
          <w:r>
            <w:t xml:space="preserve">Código: </w:t>
          </w:r>
          <w:r>
            <w:rPr>
              <w:b w:val="0"/>
            </w:rPr>
            <w:t>No aplica</w:t>
          </w:r>
        </w:p>
      </w:tc>
    </w:tr>
    <w:tr w:rsidR="00CF4BA3">
      <w:trPr>
        <w:cantSplit/>
        <w:trHeight w:val="283"/>
      </w:trPr>
      <w:tc>
        <w:tcPr>
          <w:tcW w:w="1560" w:type="dxa"/>
          <w:vMerge/>
          <w:vAlign w:val="center"/>
        </w:tcPr>
        <w:p w:rsidR="00CF4BA3" w:rsidRDefault="00CF4BA3">
          <w:pPr>
            <w:jc w:val="left"/>
            <w:rPr>
              <w:noProof/>
            </w:rPr>
          </w:pPr>
        </w:p>
      </w:tc>
      <w:tc>
        <w:tcPr>
          <w:tcW w:w="6927" w:type="dxa"/>
          <w:vAlign w:val="center"/>
        </w:tcPr>
        <w:p w:rsidR="00CF4BA3" w:rsidRPr="00E84E23" w:rsidRDefault="00CF4BA3" w:rsidP="00E84E23">
          <w:pPr>
            <w:pStyle w:val="Ttulo5"/>
            <w:spacing w:before="60" w:after="60"/>
          </w:pPr>
          <w:r w:rsidRPr="00E84E23">
            <w:t xml:space="preserve">Dirección General Adjunta de </w:t>
          </w:r>
          <w:r w:rsidR="008A4A6D" w:rsidRPr="00E84E23">
            <w:t xml:space="preserve">Implantación </w:t>
          </w:r>
          <w:r w:rsidRPr="00E84E23">
            <w:t>de Sistemas de Salud</w:t>
          </w:r>
        </w:p>
      </w:tc>
      <w:tc>
        <w:tcPr>
          <w:tcW w:w="1719" w:type="dxa"/>
          <w:vMerge/>
          <w:vAlign w:val="center"/>
        </w:tcPr>
        <w:p w:rsidR="00CF4BA3" w:rsidRDefault="00CF4BA3">
          <w:pPr>
            <w:pStyle w:val="Ttulo5"/>
            <w:spacing w:before="60" w:after="60"/>
            <w:rPr>
              <w:b w:val="0"/>
            </w:rPr>
          </w:pPr>
        </w:p>
      </w:tc>
    </w:tr>
    <w:tr w:rsidR="00CF4BA3">
      <w:trPr>
        <w:cantSplit/>
        <w:trHeight w:val="340"/>
      </w:trPr>
      <w:tc>
        <w:tcPr>
          <w:tcW w:w="1560" w:type="dxa"/>
          <w:vMerge/>
        </w:tcPr>
        <w:p w:rsidR="00CF4BA3" w:rsidRDefault="00CF4BA3" w:rsidP="00DF3E3D">
          <w:pPr>
            <w:pStyle w:val="Encabezado"/>
          </w:pPr>
        </w:p>
      </w:tc>
      <w:tc>
        <w:tcPr>
          <w:tcW w:w="6927" w:type="dxa"/>
          <w:vMerge w:val="restart"/>
          <w:vAlign w:val="center"/>
        </w:tcPr>
        <w:p w:rsidR="00DE67C1" w:rsidRPr="00E84E23" w:rsidRDefault="00D276D0" w:rsidP="00E84E23">
          <w:pPr>
            <w:pStyle w:val="Encabezado"/>
          </w:pPr>
          <w:r>
            <w:t xml:space="preserve">20.- </w:t>
          </w:r>
          <w:r w:rsidR="00DE67C1" w:rsidRPr="00E84E23">
            <w:t>Procedimiento para la identificación de necesidades de información en apoyo a proyectos estratégicos de la DGPLADES</w:t>
          </w:r>
        </w:p>
        <w:p w:rsidR="00CF4BA3" w:rsidRPr="00E84E23" w:rsidRDefault="00CF4BA3" w:rsidP="00E84E23">
          <w:pPr>
            <w:pStyle w:val="Encabezado"/>
          </w:pPr>
        </w:p>
      </w:tc>
      <w:tc>
        <w:tcPr>
          <w:tcW w:w="1719" w:type="dxa"/>
          <w:vAlign w:val="center"/>
        </w:tcPr>
        <w:p w:rsidR="00CF4BA3" w:rsidRDefault="00021984" w:rsidP="00DF3E3D">
          <w:pPr>
            <w:pStyle w:val="Encabezado"/>
          </w:pPr>
          <w:r>
            <w:t>Rev. 0</w:t>
          </w:r>
        </w:p>
      </w:tc>
    </w:tr>
    <w:tr w:rsidR="00CF4BA3">
      <w:trPr>
        <w:cantSplit/>
        <w:trHeight w:val="340"/>
      </w:trPr>
      <w:tc>
        <w:tcPr>
          <w:tcW w:w="1560" w:type="dxa"/>
          <w:vMerge/>
          <w:tcBorders>
            <w:bottom w:val="single" w:sz="4" w:space="0" w:color="auto"/>
          </w:tcBorders>
        </w:tcPr>
        <w:p w:rsidR="00CF4BA3" w:rsidRDefault="00CF4BA3" w:rsidP="00DF3E3D">
          <w:pPr>
            <w:pStyle w:val="Encabezado"/>
          </w:pPr>
        </w:p>
      </w:tc>
      <w:tc>
        <w:tcPr>
          <w:tcW w:w="6927" w:type="dxa"/>
          <w:vMerge/>
          <w:tcBorders>
            <w:bottom w:val="single" w:sz="4" w:space="0" w:color="auto"/>
          </w:tcBorders>
          <w:vAlign w:val="center"/>
        </w:tcPr>
        <w:p w:rsidR="00CF4BA3" w:rsidRDefault="00CF4BA3" w:rsidP="00DF3E3D">
          <w:pPr>
            <w:pStyle w:val="Encabezado"/>
          </w:pPr>
        </w:p>
      </w:tc>
      <w:tc>
        <w:tcPr>
          <w:tcW w:w="1719" w:type="dxa"/>
          <w:tcBorders>
            <w:bottom w:val="single" w:sz="4" w:space="0" w:color="auto"/>
          </w:tcBorders>
          <w:vAlign w:val="center"/>
        </w:tcPr>
        <w:p w:rsidR="00CF4BA3" w:rsidRPr="00CB7F17" w:rsidRDefault="00627C04" w:rsidP="008968C6">
          <w:pPr>
            <w:jc w:val="center"/>
            <w:rPr>
              <w:b/>
              <w:sz w:val="16"/>
              <w:szCs w:val="16"/>
              <w:lang w:val="es-ES"/>
            </w:rPr>
          </w:pPr>
          <w:r>
            <w:rPr>
              <w:b/>
              <w:sz w:val="16"/>
              <w:szCs w:val="16"/>
              <w:lang w:val="es-ES"/>
            </w:rPr>
            <w:t>Hoja 1 de 7</w:t>
          </w:r>
        </w:p>
      </w:tc>
    </w:tr>
  </w:tbl>
  <w:p w:rsidR="00CF4BA3" w:rsidRDefault="00CF4BA3" w:rsidP="00DF3E3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059E"/>
    <w:multiLevelType w:val="multilevel"/>
    <w:tmpl w:val="C80E41C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CBA7BEA"/>
    <w:multiLevelType w:val="hybridMultilevel"/>
    <w:tmpl w:val="144851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1517543C"/>
    <w:multiLevelType w:val="multilevel"/>
    <w:tmpl w:val="8B28E80A"/>
    <w:lvl w:ilvl="0">
      <w:start w:val="1"/>
      <w:numFmt w:val="decimal"/>
      <w:lvlText w:val="%1."/>
      <w:lvlJc w:val="left"/>
      <w:pPr>
        <w:tabs>
          <w:tab w:val="num" w:pos="340"/>
        </w:tabs>
        <w:ind w:left="340" w:hanging="340"/>
      </w:pPr>
      <w:rPr>
        <w:rFonts w:ascii="Arial" w:hAnsi="Arial" w:hint="default"/>
        <w:b w:val="0"/>
        <w:i w:val="0"/>
        <w:sz w:val="20"/>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1DB96D1D"/>
    <w:multiLevelType w:val="multilevel"/>
    <w:tmpl w:val="8C7AB7A0"/>
    <w:lvl w:ilvl="0">
      <w:start w:val="5"/>
      <w:numFmt w:val="decimal"/>
      <w:lvlText w:val="%1.0"/>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
    <w:nsid w:val="25893462"/>
    <w:multiLevelType w:val="multilevel"/>
    <w:tmpl w:val="B05E9A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77A1E77"/>
    <w:multiLevelType w:val="multilevel"/>
    <w:tmpl w:val="D21035F8"/>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36411360"/>
    <w:multiLevelType w:val="multilevel"/>
    <w:tmpl w:val="F15868BC"/>
    <w:lvl w:ilvl="0">
      <w:start w:val="4"/>
      <w:numFmt w:val="decimal"/>
      <w:lvlText w:val="%1.0"/>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7">
    <w:nsid w:val="37DB1114"/>
    <w:multiLevelType w:val="multilevel"/>
    <w:tmpl w:val="E7CC24BA"/>
    <w:lvl w:ilvl="0">
      <w:start w:val="1"/>
      <w:numFmt w:val="decimal"/>
      <w:pStyle w:val="Ttulo1"/>
      <w:lvlText w:val="%1.0"/>
      <w:lvlJc w:val="left"/>
      <w:pPr>
        <w:tabs>
          <w:tab w:val="num" w:pos="426"/>
        </w:tabs>
        <w:ind w:left="426" w:hanging="360"/>
      </w:pPr>
      <w:rPr>
        <w:rFonts w:hint="default"/>
      </w:rPr>
    </w:lvl>
    <w:lvl w:ilvl="1">
      <w:start w:val="1"/>
      <w:numFmt w:val="decimal"/>
      <w:lvlText w:val="%1.%2"/>
      <w:lvlJc w:val="left"/>
      <w:pPr>
        <w:tabs>
          <w:tab w:val="num" w:pos="1134"/>
        </w:tabs>
        <w:ind w:left="1134" w:hanging="360"/>
      </w:pPr>
      <w:rPr>
        <w:rFonts w:hint="default"/>
      </w:rPr>
    </w:lvl>
    <w:lvl w:ilvl="2">
      <w:start w:val="1"/>
      <w:numFmt w:val="decimal"/>
      <w:lvlText w:val="%1.%2.%3"/>
      <w:lvlJc w:val="left"/>
      <w:pPr>
        <w:tabs>
          <w:tab w:val="num" w:pos="2202"/>
        </w:tabs>
        <w:ind w:left="2202" w:hanging="720"/>
      </w:pPr>
      <w:rPr>
        <w:rFonts w:hint="default"/>
      </w:rPr>
    </w:lvl>
    <w:lvl w:ilvl="3">
      <w:start w:val="1"/>
      <w:numFmt w:val="decimal"/>
      <w:lvlText w:val="%1.%2.%3.%4"/>
      <w:lvlJc w:val="left"/>
      <w:pPr>
        <w:tabs>
          <w:tab w:val="num" w:pos="3270"/>
        </w:tabs>
        <w:ind w:left="3270" w:hanging="1080"/>
      </w:pPr>
      <w:rPr>
        <w:rFonts w:hint="default"/>
      </w:rPr>
    </w:lvl>
    <w:lvl w:ilvl="4">
      <w:start w:val="1"/>
      <w:numFmt w:val="decimal"/>
      <w:lvlText w:val="%1.%2.%3.%4.%5"/>
      <w:lvlJc w:val="left"/>
      <w:pPr>
        <w:tabs>
          <w:tab w:val="num" w:pos="3978"/>
        </w:tabs>
        <w:ind w:left="3978" w:hanging="1080"/>
      </w:pPr>
      <w:rPr>
        <w:rFonts w:hint="default"/>
      </w:rPr>
    </w:lvl>
    <w:lvl w:ilvl="5">
      <w:start w:val="1"/>
      <w:numFmt w:val="decimal"/>
      <w:lvlText w:val="%1.%2.%3.%4.%5.%6"/>
      <w:lvlJc w:val="left"/>
      <w:pPr>
        <w:tabs>
          <w:tab w:val="num" w:pos="5046"/>
        </w:tabs>
        <w:ind w:left="5046" w:hanging="1440"/>
      </w:pPr>
      <w:rPr>
        <w:rFonts w:hint="default"/>
      </w:rPr>
    </w:lvl>
    <w:lvl w:ilvl="6">
      <w:start w:val="1"/>
      <w:numFmt w:val="decimal"/>
      <w:lvlText w:val="%1.%2.%3.%4.%5.%6.%7"/>
      <w:lvlJc w:val="left"/>
      <w:pPr>
        <w:tabs>
          <w:tab w:val="num" w:pos="5754"/>
        </w:tabs>
        <w:ind w:left="5754" w:hanging="1440"/>
      </w:pPr>
      <w:rPr>
        <w:rFonts w:hint="default"/>
      </w:rPr>
    </w:lvl>
    <w:lvl w:ilvl="7">
      <w:start w:val="1"/>
      <w:numFmt w:val="decimal"/>
      <w:lvlText w:val="%1.%2.%3.%4.%5.%6.%7.%8"/>
      <w:lvlJc w:val="left"/>
      <w:pPr>
        <w:tabs>
          <w:tab w:val="num" w:pos="6822"/>
        </w:tabs>
        <w:ind w:left="6822" w:hanging="1800"/>
      </w:pPr>
      <w:rPr>
        <w:rFonts w:hint="default"/>
      </w:rPr>
    </w:lvl>
    <w:lvl w:ilvl="8">
      <w:start w:val="1"/>
      <w:numFmt w:val="decimal"/>
      <w:lvlText w:val="%1.%2.%3.%4.%5.%6.%7.%8.%9"/>
      <w:lvlJc w:val="left"/>
      <w:pPr>
        <w:tabs>
          <w:tab w:val="num" w:pos="7530"/>
        </w:tabs>
        <w:ind w:left="7530" w:hanging="1800"/>
      </w:pPr>
      <w:rPr>
        <w:rFonts w:hint="default"/>
      </w:rPr>
    </w:lvl>
  </w:abstractNum>
  <w:abstractNum w:abstractNumId="8">
    <w:nsid w:val="435E3460"/>
    <w:multiLevelType w:val="hybridMultilevel"/>
    <w:tmpl w:val="73DEA1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50A34683"/>
    <w:multiLevelType w:val="multilevel"/>
    <w:tmpl w:val="C80E41C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5942025F"/>
    <w:multiLevelType w:val="multilevel"/>
    <w:tmpl w:val="C80E41C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72FA2032"/>
    <w:multiLevelType w:val="hybridMultilevel"/>
    <w:tmpl w:val="AC84E5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8"/>
  </w:num>
  <w:num w:numId="5">
    <w:abstractNumId w:val="9"/>
  </w:num>
  <w:num w:numId="6">
    <w:abstractNumId w:val="1"/>
  </w:num>
  <w:num w:numId="7">
    <w:abstractNumId w:val="2"/>
  </w:num>
  <w:num w:numId="8">
    <w:abstractNumId w:val="5"/>
  </w:num>
  <w:num w:numId="9">
    <w:abstractNumId w:val="4"/>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71B"/>
    <w:rsid w:val="00021984"/>
    <w:rsid w:val="00032A1E"/>
    <w:rsid w:val="000568A4"/>
    <w:rsid w:val="00074DC5"/>
    <w:rsid w:val="000877A0"/>
    <w:rsid w:val="00117BE2"/>
    <w:rsid w:val="00157DFD"/>
    <w:rsid w:val="00161D8A"/>
    <w:rsid w:val="001F2598"/>
    <w:rsid w:val="001F2B8E"/>
    <w:rsid w:val="00222FD9"/>
    <w:rsid w:val="0023171B"/>
    <w:rsid w:val="00270C4E"/>
    <w:rsid w:val="00296980"/>
    <w:rsid w:val="002F18A4"/>
    <w:rsid w:val="00336413"/>
    <w:rsid w:val="003800C1"/>
    <w:rsid w:val="00380A69"/>
    <w:rsid w:val="00383F7D"/>
    <w:rsid w:val="003C31C8"/>
    <w:rsid w:val="003E4B3F"/>
    <w:rsid w:val="003F7C81"/>
    <w:rsid w:val="00412919"/>
    <w:rsid w:val="00426FAD"/>
    <w:rsid w:val="0043005F"/>
    <w:rsid w:val="00461F60"/>
    <w:rsid w:val="004639D8"/>
    <w:rsid w:val="004D5D46"/>
    <w:rsid w:val="005003CA"/>
    <w:rsid w:val="0055744D"/>
    <w:rsid w:val="00557F05"/>
    <w:rsid w:val="005B4D4A"/>
    <w:rsid w:val="005C64D5"/>
    <w:rsid w:val="00627C04"/>
    <w:rsid w:val="00662FF6"/>
    <w:rsid w:val="006F6728"/>
    <w:rsid w:val="00714DC1"/>
    <w:rsid w:val="00741D03"/>
    <w:rsid w:val="00761D9E"/>
    <w:rsid w:val="0078332B"/>
    <w:rsid w:val="007B2622"/>
    <w:rsid w:val="007D18C3"/>
    <w:rsid w:val="00852A0C"/>
    <w:rsid w:val="00856459"/>
    <w:rsid w:val="00863018"/>
    <w:rsid w:val="008968C6"/>
    <w:rsid w:val="008A492A"/>
    <w:rsid w:val="008A4A6D"/>
    <w:rsid w:val="00940F21"/>
    <w:rsid w:val="009F7BCE"/>
    <w:rsid w:val="00A358D8"/>
    <w:rsid w:val="00A54156"/>
    <w:rsid w:val="00A63FA8"/>
    <w:rsid w:val="00A75B97"/>
    <w:rsid w:val="00A83F8E"/>
    <w:rsid w:val="00AE334B"/>
    <w:rsid w:val="00AF634A"/>
    <w:rsid w:val="00B72C24"/>
    <w:rsid w:val="00B95D61"/>
    <w:rsid w:val="00BD3E95"/>
    <w:rsid w:val="00BE5EE6"/>
    <w:rsid w:val="00C34D32"/>
    <w:rsid w:val="00C41010"/>
    <w:rsid w:val="00CB7F17"/>
    <w:rsid w:val="00CF4BA3"/>
    <w:rsid w:val="00D066D7"/>
    <w:rsid w:val="00D276D0"/>
    <w:rsid w:val="00D43AE8"/>
    <w:rsid w:val="00DD2C3B"/>
    <w:rsid w:val="00DE67C1"/>
    <w:rsid w:val="00DF3E3D"/>
    <w:rsid w:val="00E84E23"/>
    <w:rsid w:val="00E92DE0"/>
    <w:rsid w:val="00EB1703"/>
    <w:rsid w:val="00EC51B5"/>
    <w:rsid w:val="00FB1B33"/>
    <w:rsid w:val="00FF06D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Arial" w:hAnsi="Arial"/>
      <w:sz w:val="18"/>
      <w:lang w:eastAsia="es-ES"/>
    </w:rPr>
  </w:style>
  <w:style w:type="paragraph" w:styleId="Ttulo1">
    <w:name w:val="heading 1"/>
    <w:basedOn w:val="Normal"/>
    <w:next w:val="Normal"/>
    <w:autoRedefine/>
    <w:qFormat/>
    <w:pPr>
      <w:keepNext/>
      <w:numPr>
        <w:numId w:val="1"/>
      </w:numPr>
      <w:spacing w:before="20" w:line="360" w:lineRule="auto"/>
      <w:jc w:val="left"/>
      <w:outlineLvl w:val="0"/>
    </w:pPr>
    <w:rPr>
      <w:b/>
      <w:sz w:val="24"/>
    </w:rPr>
  </w:style>
  <w:style w:type="paragraph" w:styleId="Ttulo2">
    <w:name w:val="heading 2"/>
    <w:basedOn w:val="Normal"/>
    <w:next w:val="Normal"/>
    <w:autoRedefine/>
    <w:qFormat/>
    <w:pPr>
      <w:keepNext/>
      <w:jc w:val="left"/>
      <w:outlineLvl w:val="1"/>
    </w:pPr>
    <w:rPr>
      <w:u w:val="single"/>
    </w:rPr>
  </w:style>
  <w:style w:type="paragraph" w:styleId="Ttulo3">
    <w:name w:val="heading 3"/>
    <w:basedOn w:val="Normal"/>
    <w:next w:val="Normal"/>
    <w:qFormat/>
    <w:pPr>
      <w:keepNext/>
      <w:outlineLvl w:val="2"/>
    </w:pPr>
  </w:style>
  <w:style w:type="paragraph" w:styleId="Ttulo4">
    <w:name w:val="heading 4"/>
    <w:basedOn w:val="Normal"/>
    <w:next w:val="Normal"/>
    <w:qFormat/>
    <w:pPr>
      <w:keepNext/>
      <w:jc w:val="center"/>
      <w:outlineLvl w:val="3"/>
    </w:pPr>
    <w:rPr>
      <w:sz w:val="22"/>
    </w:rPr>
  </w:style>
  <w:style w:type="paragraph" w:styleId="Ttulo5">
    <w:name w:val="heading 5"/>
    <w:basedOn w:val="Normal"/>
    <w:next w:val="Normal"/>
    <w:qFormat/>
    <w:pPr>
      <w:keepNext/>
      <w:jc w:val="center"/>
      <w:outlineLvl w:val="4"/>
    </w:pPr>
    <w:rPr>
      <w:b/>
      <w:sz w:val="16"/>
    </w:rPr>
  </w:style>
  <w:style w:type="paragraph" w:styleId="Ttulo6">
    <w:name w:val="heading 6"/>
    <w:basedOn w:val="Normal"/>
    <w:next w:val="Normal"/>
    <w:qFormat/>
    <w:pPr>
      <w:keepNext/>
      <w:jc w:val="center"/>
      <w:outlineLvl w:val="5"/>
    </w:pPr>
    <w:rPr>
      <w:b/>
    </w:rPr>
  </w:style>
  <w:style w:type="paragraph" w:styleId="Ttulo7">
    <w:name w:val="heading 7"/>
    <w:basedOn w:val="Normal"/>
    <w:next w:val="Normal"/>
    <w:qFormat/>
    <w:pPr>
      <w:keepNext/>
      <w:outlineLvl w:val="6"/>
    </w:pPr>
    <w:rPr>
      <w:b/>
      <w:sz w:val="70"/>
    </w:rPr>
  </w:style>
  <w:style w:type="paragraph" w:styleId="Ttulo8">
    <w:name w:val="heading 8"/>
    <w:basedOn w:val="Normal"/>
    <w:next w:val="Normal"/>
    <w:qFormat/>
    <w:pPr>
      <w:keepNext/>
      <w:outlineLvl w:val="7"/>
    </w:pPr>
    <w:rPr>
      <w:b/>
      <w:sz w:val="24"/>
    </w:rPr>
  </w:style>
  <w:style w:type="paragraph" w:styleId="Ttulo9">
    <w:name w:val="heading 9"/>
    <w:basedOn w:val="Normal"/>
    <w:next w:val="Normal"/>
    <w:qFormat/>
    <w:pPr>
      <w:keepNext/>
      <w:jc w:val="center"/>
      <w:outlineLvl w:val="8"/>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autoRedefine/>
    <w:rsid w:val="00DF3E3D"/>
    <w:pPr>
      <w:spacing w:before="60" w:after="60"/>
      <w:jc w:val="center"/>
    </w:pPr>
    <w:rPr>
      <w:b/>
      <w:color w:val="000000"/>
      <w:sz w:val="16"/>
      <w:szCs w:val="16"/>
      <w:lang w:val="es-ES"/>
    </w:rPr>
  </w:style>
  <w:style w:type="paragraph" w:styleId="Piedepgina">
    <w:name w:val="footer"/>
    <w:basedOn w:val="Normal"/>
    <w:pPr>
      <w:tabs>
        <w:tab w:val="center" w:pos="4419"/>
        <w:tab w:val="right" w:pos="8838"/>
      </w:tabs>
    </w:pPr>
  </w:style>
  <w:style w:type="paragraph" w:styleId="Textoindependiente">
    <w:name w:val="Body Text"/>
    <w:basedOn w:val="Normal"/>
    <w:autoRedefine/>
    <w:pPr>
      <w:jc w:val="center"/>
    </w:pPr>
    <w:rPr>
      <w:b/>
      <w:spacing w:val="-20"/>
    </w:rPr>
  </w:style>
  <w:style w:type="paragraph" w:styleId="Textoindependiente2">
    <w:name w:val="Body Text 2"/>
    <w:basedOn w:val="Normal"/>
    <w:pPr>
      <w:jc w:val="center"/>
    </w:pPr>
  </w:style>
  <w:style w:type="character" w:styleId="Nmerodepgina">
    <w:name w:val="page number"/>
    <w:basedOn w:val="Fuentedeprrafopredeter"/>
  </w:style>
  <w:style w:type="character" w:styleId="Hipervnculo">
    <w:name w:val="Hyperlink"/>
    <w:basedOn w:val="Fuentedeprrafopredeter"/>
    <w:rPr>
      <w:color w:val="0000FF"/>
      <w:u w:val="single"/>
    </w:rPr>
  </w:style>
  <w:style w:type="character" w:styleId="Hipervnculovisitado">
    <w:name w:val="FollowedHyperlink"/>
    <w:basedOn w:val="Fuentedeprrafopredeter"/>
    <w:rPr>
      <w:color w:val="800080"/>
      <w:u w:val="single"/>
    </w:rPr>
  </w:style>
  <w:style w:type="paragraph" w:styleId="Textoindependiente3">
    <w:name w:val="Body Text 3"/>
    <w:basedOn w:val="Normal"/>
    <w:rPr>
      <w:color w:val="0000FF"/>
    </w:rPr>
  </w:style>
  <w:style w:type="paragraph" w:styleId="Sangradetextonormal">
    <w:name w:val="Body Text Indent"/>
    <w:basedOn w:val="Normal"/>
    <w:pPr>
      <w:tabs>
        <w:tab w:val="left" w:pos="-1843"/>
      </w:tabs>
      <w:ind w:left="567" w:hanging="567"/>
    </w:pPr>
    <w:rPr>
      <w:sz w:val="22"/>
    </w:rPr>
  </w:style>
  <w:style w:type="paragraph" w:customStyle="1" w:styleId="Ttulo21">
    <w:name w:val="Título 21"/>
    <w:basedOn w:val="Normal"/>
    <w:pPr>
      <w:keepNext/>
      <w:tabs>
        <w:tab w:val="left" w:pos="1416"/>
      </w:tabs>
      <w:overflowPunct w:val="0"/>
      <w:autoSpaceDE w:val="0"/>
      <w:autoSpaceDN w:val="0"/>
      <w:adjustRightInd w:val="0"/>
      <w:spacing w:before="240" w:after="60"/>
      <w:ind w:left="1416" w:hanging="708"/>
      <w:jc w:val="left"/>
      <w:textAlignment w:val="baseline"/>
    </w:pPr>
    <w:rPr>
      <w:b/>
      <w:i/>
      <w:sz w:val="24"/>
      <w:lang w:val="es-ES_tradnl"/>
    </w:rPr>
  </w:style>
  <w:style w:type="paragraph" w:customStyle="1" w:styleId="Textoindependiente1">
    <w:name w:val="Texto independiente1"/>
    <w:basedOn w:val="Normal"/>
    <w:pPr>
      <w:overflowPunct w:val="0"/>
      <w:autoSpaceDE w:val="0"/>
      <w:autoSpaceDN w:val="0"/>
      <w:adjustRightInd w:val="0"/>
      <w:textAlignment w:val="baseline"/>
    </w:pPr>
    <w:rPr>
      <w:sz w:val="20"/>
      <w:lang w:val="es-ES_tradnl"/>
    </w:rPr>
  </w:style>
  <w:style w:type="paragraph" w:customStyle="1" w:styleId="Textopredeterminado">
    <w:name w:val="Texto predeterminado"/>
    <w:basedOn w:val="Normal"/>
    <w:pPr>
      <w:overflowPunct w:val="0"/>
      <w:autoSpaceDE w:val="0"/>
      <w:autoSpaceDN w:val="0"/>
      <w:adjustRightInd w:val="0"/>
      <w:jc w:val="left"/>
      <w:textAlignment w:val="baseline"/>
    </w:pPr>
    <w:rPr>
      <w:rFonts w:ascii="Times New Roman" w:hAnsi="Times New Roman"/>
      <w:noProof/>
      <w:sz w:val="24"/>
      <w:lang w:val="es-ES"/>
    </w:rPr>
  </w:style>
  <w:style w:type="paragraph" w:customStyle="1" w:styleId="Textoindependiente21">
    <w:name w:val="Texto independiente 21"/>
    <w:basedOn w:val="Normal"/>
    <w:pPr>
      <w:tabs>
        <w:tab w:val="left" w:pos="1404"/>
      </w:tabs>
      <w:overflowPunct w:val="0"/>
      <w:autoSpaceDE w:val="0"/>
      <w:autoSpaceDN w:val="0"/>
      <w:adjustRightInd w:val="0"/>
      <w:spacing w:before="40" w:after="40"/>
      <w:jc w:val="left"/>
      <w:textAlignment w:val="baseline"/>
    </w:pPr>
    <w:rPr>
      <w:sz w:val="20"/>
      <w:lang w:val="es-ES_tradnl"/>
    </w:rPr>
  </w:style>
  <w:style w:type="paragraph" w:styleId="Sangra2detindependiente">
    <w:name w:val="Body Text Indent 2"/>
    <w:basedOn w:val="Normal"/>
    <w:pPr>
      <w:tabs>
        <w:tab w:val="left" w:pos="851"/>
      </w:tabs>
      <w:ind w:left="851" w:hanging="851"/>
    </w:pPr>
    <w:rPr>
      <w:sz w:val="22"/>
    </w:rPr>
  </w:style>
  <w:style w:type="paragraph" w:styleId="Textodeglobo">
    <w:name w:val="Balloon Text"/>
    <w:basedOn w:val="Normal"/>
    <w:link w:val="TextodegloboCar"/>
    <w:rsid w:val="003F7C81"/>
    <w:rPr>
      <w:rFonts w:ascii="Tahoma" w:hAnsi="Tahoma" w:cs="Tahoma"/>
      <w:sz w:val="16"/>
      <w:szCs w:val="16"/>
    </w:rPr>
  </w:style>
  <w:style w:type="character" w:customStyle="1" w:styleId="TextodegloboCar">
    <w:name w:val="Texto de globo Car"/>
    <w:basedOn w:val="Fuentedeprrafopredeter"/>
    <w:link w:val="Textodeglobo"/>
    <w:rsid w:val="003F7C81"/>
    <w:rPr>
      <w:rFonts w:ascii="Tahoma" w:hAnsi="Tahoma" w:cs="Tahoma"/>
      <w:sz w:val="16"/>
      <w:szCs w:val="16"/>
      <w:lang w:eastAsia="es-ES"/>
    </w:rPr>
  </w:style>
  <w:style w:type="paragraph" w:styleId="Prrafodelista">
    <w:name w:val="List Paragraph"/>
    <w:basedOn w:val="Normal"/>
    <w:uiPriority w:val="34"/>
    <w:qFormat/>
    <w:rsid w:val="003F7C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Arial" w:hAnsi="Arial"/>
      <w:sz w:val="18"/>
      <w:lang w:eastAsia="es-ES"/>
    </w:rPr>
  </w:style>
  <w:style w:type="paragraph" w:styleId="Ttulo1">
    <w:name w:val="heading 1"/>
    <w:basedOn w:val="Normal"/>
    <w:next w:val="Normal"/>
    <w:autoRedefine/>
    <w:qFormat/>
    <w:pPr>
      <w:keepNext/>
      <w:numPr>
        <w:numId w:val="1"/>
      </w:numPr>
      <w:spacing w:before="20" w:line="360" w:lineRule="auto"/>
      <w:jc w:val="left"/>
      <w:outlineLvl w:val="0"/>
    </w:pPr>
    <w:rPr>
      <w:b/>
      <w:sz w:val="24"/>
    </w:rPr>
  </w:style>
  <w:style w:type="paragraph" w:styleId="Ttulo2">
    <w:name w:val="heading 2"/>
    <w:basedOn w:val="Normal"/>
    <w:next w:val="Normal"/>
    <w:autoRedefine/>
    <w:qFormat/>
    <w:pPr>
      <w:keepNext/>
      <w:jc w:val="left"/>
      <w:outlineLvl w:val="1"/>
    </w:pPr>
    <w:rPr>
      <w:u w:val="single"/>
    </w:rPr>
  </w:style>
  <w:style w:type="paragraph" w:styleId="Ttulo3">
    <w:name w:val="heading 3"/>
    <w:basedOn w:val="Normal"/>
    <w:next w:val="Normal"/>
    <w:qFormat/>
    <w:pPr>
      <w:keepNext/>
      <w:outlineLvl w:val="2"/>
    </w:pPr>
  </w:style>
  <w:style w:type="paragraph" w:styleId="Ttulo4">
    <w:name w:val="heading 4"/>
    <w:basedOn w:val="Normal"/>
    <w:next w:val="Normal"/>
    <w:qFormat/>
    <w:pPr>
      <w:keepNext/>
      <w:jc w:val="center"/>
      <w:outlineLvl w:val="3"/>
    </w:pPr>
    <w:rPr>
      <w:sz w:val="22"/>
    </w:rPr>
  </w:style>
  <w:style w:type="paragraph" w:styleId="Ttulo5">
    <w:name w:val="heading 5"/>
    <w:basedOn w:val="Normal"/>
    <w:next w:val="Normal"/>
    <w:qFormat/>
    <w:pPr>
      <w:keepNext/>
      <w:jc w:val="center"/>
      <w:outlineLvl w:val="4"/>
    </w:pPr>
    <w:rPr>
      <w:b/>
      <w:sz w:val="16"/>
    </w:rPr>
  </w:style>
  <w:style w:type="paragraph" w:styleId="Ttulo6">
    <w:name w:val="heading 6"/>
    <w:basedOn w:val="Normal"/>
    <w:next w:val="Normal"/>
    <w:qFormat/>
    <w:pPr>
      <w:keepNext/>
      <w:jc w:val="center"/>
      <w:outlineLvl w:val="5"/>
    </w:pPr>
    <w:rPr>
      <w:b/>
    </w:rPr>
  </w:style>
  <w:style w:type="paragraph" w:styleId="Ttulo7">
    <w:name w:val="heading 7"/>
    <w:basedOn w:val="Normal"/>
    <w:next w:val="Normal"/>
    <w:qFormat/>
    <w:pPr>
      <w:keepNext/>
      <w:outlineLvl w:val="6"/>
    </w:pPr>
    <w:rPr>
      <w:b/>
      <w:sz w:val="70"/>
    </w:rPr>
  </w:style>
  <w:style w:type="paragraph" w:styleId="Ttulo8">
    <w:name w:val="heading 8"/>
    <w:basedOn w:val="Normal"/>
    <w:next w:val="Normal"/>
    <w:qFormat/>
    <w:pPr>
      <w:keepNext/>
      <w:outlineLvl w:val="7"/>
    </w:pPr>
    <w:rPr>
      <w:b/>
      <w:sz w:val="24"/>
    </w:rPr>
  </w:style>
  <w:style w:type="paragraph" w:styleId="Ttulo9">
    <w:name w:val="heading 9"/>
    <w:basedOn w:val="Normal"/>
    <w:next w:val="Normal"/>
    <w:qFormat/>
    <w:pPr>
      <w:keepNext/>
      <w:jc w:val="center"/>
      <w:outlineLvl w:val="8"/>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autoRedefine/>
    <w:rsid w:val="00DF3E3D"/>
    <w:pPr>
      <w:spacing w:before="60" w:after="60"/>
      <w:jc w:val="center"/>
    </w:pPr>
    <w:rPr>
      <w:b/>
      <w:color w:val="000000"/>
      <w:sz w:val="16"/>
      <w:szCs w:val="16"/>
      <w:lang w:val="es-ES"/>
    </w:rPr>
  </w:style>
  <w:style w:type="paragraph" w:styleId="Piedepgina">
    <w:name w:val="footer"/>
    <w:basedOn w:val="Normal"/>
    <w:pPr>
      <w:tabs>
        <w:tab w:val="center" w:pos="4419"/>
        <w:tab w:val="right" w:pos="8838"/>
      </w:tabs>
    </w:pPr>
  </w:style>
  <w:style w:type="paragraph" w:styleId="Textoindependiente">
    <w:name w:val="Body Text"/>
    <w:basedOn w:val="Normal"/>
    <w:autoRedefine/>
    <w:pPr>
      <w:jc w:val="center"/>
    </w:pPr>
    <w:rPr>
      <w:b/>
      <w:spacing w:val="-20"/>
    </w:rPr>
  </w:style>
  <w:style w:type="paragraph" w:styleId="Textoindependiente2">
    <w:name w:val="Body Text 2"/>
    <w:basedOn w:val="Normal"/>
    <w:pPr>
      <w:jc w:val="center"/>
    </w:pPr>
  </w:style>
  <w:style w:type="character" w:styleId="Nmerodepgina">
    <w:name w:val="page number"/>
    <w:basedOn w:val="Fuentedeprrafopredeter"/>
  </w:style>
  <w:style w:type="character" w:styleId="Hipervnculo">
    <w:name w:val="Hyperlink"/>
    <w:basedOn w:val="Fuentedeprrafopredeter"/>
    <w:rPr>
      <w:color w:val="0000FF"/>
      <w:u w:val="single"/>
    </w:rPr>
  </w:style>
  <w:style w:type="character" w:styleId="Hipervnculovisitado">
    <w:name w:val="FollowedHyperlink"/>
    <w:basedOn w:val="Fuentedeprrafopredeter"/>
    <w:rPr>
      <w:color w:val="800080"/>
      <w:u w:val="single"/>
    </w:rPr>
  </w:style>
  <w:style w:type="paragraph" w:styleId="Textoindependiente3">
    <w:name w:val="Body Text 3"/>
    <w:basedOn w:val="Normal"/>
    <w:rPr>
      <w:color w:val="0000FF"/>
    </w:rPr>
  </w:style>
  <w:style w:type="paragraph" w:styleId="Sangradetextonormal">
    <w:name w:val="Body Text Indent"/>
    <w:basedOn w:val="Normal"/>
    <w:pPr>
      <w:tabs>
        <w:tab w:val="left" w:pos="-1843"/>
      </w:tabs>
      <w:ind w:left="567" w:hanging="567"/>
    </w:pPr>
    <w:rPr>
      <w:sz w:val="22"/>
    </w:rPr>
  </w:style>
  <w:style w:type="paragraph" w:customStyle="1" w:styleId="Ttulo21">
    <w:name w:val="Título 21"/>
    <w:basedOn w:val="Normal"/>
    <w:pPr>
      <w:keepNext/>
      <w:tabs>
        <w:tab w:val="left" w:pos="1416"/>
      </w:tabs>
      <w:overflowPunct w:val="0"/>
      <w:autoSpaceDE w:val="0"/>
      <w:autoSpaceDN w:val="0"/>
      <w:adjustRightInd w:val="0"/>
      <w:spacing w:before="240" w:after="60"/>
      <w:ind w:left="1416" w:hanging="708"/>
      <w:jc w:val="left"/>
      <w:textAlignment w:val="baseline"/>
    </w:pPr>
    <w:rPr>
      <w:b/>
      <w:i/>
      <w:sz w:val="24"/>
      <w:lang w:val="es-ES_tradnl"/>
    </w:rPr>
  </w:style>
  <w:style w:type="paragraph" w:customStyle="1" w:styleId="Textoindependiente1">
    <w:name w:val="Texto independiente1"/>
    <w:basedOn w:val="Normal"/>
    <w:pPr>
      <w:overflowPunct w:val="0"/>
      <w:autoSpaceDE w:val="0"/>
      <w:autoSpaceDN w:val="0"/>
      <w:adjustRightInd w:val="0"/>
      <w:textAlignment w:val="baseline"/>
    </w:pPr>
    <w:rPr>
      <w:sz w:val="20"/>
      <w:lang w:val="es-ES_tradnl"/>
    </w:rPr>
  </w:style>
  <w:style w:type="paragraph" w:customStyle="1" w:styleId="Textopredeterminado">
    <w:name w:val="Texto predeterminado"/>
    <w:basedOn w:val="Normal"/>
    <w:pPr>
      <w:overflowPunct w:val="0"/>
      <w:autoSpaceDE w:val="0"/>
      <w:autoSpaceDN w:val="0"/>
      <w:adjustRightInd w:val="0"/>
      <w:jc w:val="left"/>
      <w:textAlignment w:val="baseline"/>
    </w:pPr>
    <w:rPr>
      <w:rFonts w:ascii="Times New Roman" w:hAnsi="Times New Roman"/>
      <w:noProof/>
      <w:sz w:val="24"/>
      <w:lang w:val="es-ES"/>
    </w:rPr>
  </w:style>
  <w:style w:type="paragraph" w:customStyle="1" w:styleId="Textoindependiente21">
    <w:name w:val="Texto independiente 21"/>
    <w:basedOn w:val="Normal"/>
    <w:pPr>
      <w:tabs>
        <w:tab w:val="left" w:pos="1404"/>
      </w:tabs>
      <w:overflowPunct w:val="0"/>
      <w:autoSpaceDE w:val="0"/>
      <w:autoSpaceDN w:val="0"/>
      <w:adjustRightInd w:val="0"/>
      <w:spacing w:before="40" w:after="40"/>
      <w:jc w:val="left"/>
      <w:textAlignment w:val="baseline"/>
    </w:pPr>
    <w:rPr>
      <w:sz w:val="20"/>
      <w:lang w:val="es-ES_tradnl"/>
    </w:rPr>
  </w:style>
  <w:style w:type="paragraph" w:styleId="Sangra2detindependiente">
    <w:name w:val="Body Text Indent 2"/>
    <w:basedOn w:val="Normal"/>
    <w:pPr>
      <w:tabs>
        <w:tab w:val="left" w:pos="851"/>
      </w:tabs>
      <w:ind w:left="851" w:hanging="851"/>
    </w:pPr>
    <w:rPr>
      <w:sz w:val="22"/>
    </w:rPr>
  </w:style>
  <w:style w:type="paragraph" w:styleId="Textodeglobo">
    <w:name w:val="Balloon Text"/>
    <w:basedOn w:val="Normal"/>
    <w:link w:val="TextodegloboCar"/>
    <w:rsid w:val="003F7C81"/>
    <w:rPr>
      <w:rFonts w:ascii="Tahoma" w:hAnsi="Tahoma" w:cs="Tahoma"/>
      <w:sz w:val="16"/>
      <w:szCs w:val="16"/>
    </w:rPr>
  </w:style>
  <w:style w:type="character" w:customStyle="1" w:styleId="TextodegloboCar">
    <w:name w:val="Texto de globo Car"/>
    <w:basedOn w:val="Fuentedeprrafopredeter"/>
    <w:link w:val="Textodeglobo"/>
    <w:rsid w:val="003F7C81"/>
    <w:rPr>
      <w:rFonts w:ascii="Tahoma" w:hAnsi="Tahoma" w:cs="Tahoma"/>
      <w:sz w:val="16"/>
      <w:szCs w:val="16"/>
      <w:lang w:eastAsia="es-ES"/>
    </w:rPr>
  </w:style>
  <w:style w:type="paragraph" w:styleId="Prrafodelista">
    <w:name w:val="List Paragraph"/>
    <w:basedOn w:val="Normal"/>
    <w:uiPriority w:val="34"/>
    <w:qFormat/>
    <w:rsid w:val="003F7C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5</Pages>
  <Words>618</Words>
  <Characters>3583</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Su empresa SA de CV</vt:lpstr>
    </vt:vector>
  </TitlesOfParts>
  <Company>Tecnologia Aplicada a la Calidad</Company>
  <LinksUpToDate>false</LinksUpToDate>
  <CharactersWithSpaces>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 empresa SA de CV</dc:title>
  <dc:creator>Jose Luis Gazcon</dc:creator>
  <cp:lastModifiedBy>Impresiones</cp:lastModifiedBy>
  <cp:revision>23</cp:revision>
  <cp:lastPrinted>2012-10-10T21:53:00Z</cp:lastPrinted>
  <dcterms:created xsi:type="dcterms:W3CDTF">2012-07-05T17:59:00Z</dcterms:created>
  <dcterms:modified xsi:type="dcterms:W3CDTF">2012-10-10T21:54:00Z</dcterms:modified>
</cp:coreProperties>
</file>