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Default="002C30B6" w:rsidP="002C30B6">
      <w:pPr>
        <w:pStyle w:val="Ttulo8"/>
        <w:jc w:val="center"/>
        <w:rPr>
          <w:rFonts w:ascii="Arial" w:hAnsi="Arial" w:cs="Arial"/>
          <w:b/>
          <w:i w:val="0"/>
          <w:sz w:val="28"/>
          <w:szCs w:val="28"/>
        </w:rPr>
      </w:pPr>
    </w:p>
    <w:p w:rsidR="002C30B6" w:rsidRPr="0071487E" w:rsidRDefault="002C30B6" w:rsidP="002C30B6">
      <w:pPr>
        <w:pStyle w:val="Ttulo8"/>
        <w:jc w:val="center"/>
        <w:rPr>
          <w:rFonts w:ascii="Arial" w:hAnsi="Arial" w:cs="Arial"/>
          <w:b/>
          <w:i w:val="0"/>
          <w:sz w:val="28"/>
          <w:szCs w:val="28"/>
        </w:rPr>
      </w:pPr>
      <w:r w:rsidRPr="0071487E">
        <w:rPr>
          <w:rFonts w:ascii="Arial" w:hAnsi="Arial" w:cs="Arial"/>
          <w:b/>
          <w:i w:val="0"/>
          <w:sz w:val="28"/>
          <w:szCs w:val="28"/>
        </w:rPr>
        <w:t>9. PROCEDIMIENTO PARA EXCEPCIÓN A LICITACIÓN PÚBLICA MEDIANTE ADJUDICACIÓN DIRECTA O INVITACIÓN A CUANDO MENOS TRES PERSONAS CON FUNDAMENTO EN EL ARTÍCULO 41 DE LA LEY DE ADQUISICIONES, ARRENDAMIENTOS Y SERVICIOS DEL SECTOR PÚBLICO.</w:t>
      </w:r>
    </w:p>
    <w:p w:rsidR="002C30B6" w:rsidRPr="0071487E" w:rsidRDefault="002C30B6" w:rsidP="002C30B6">
      <w:pPr>
        <w:pStyle w:val="Encabezado"/>
        <w:jc w:val="center"/>
        <w:rPr>
          <w:rFonts w:ascii="Arial" w:hAnsi="Arial" w:cs="Arial"/>
          <w:bCs/>
          <w:sz w:val="28"/>
          <w:szCs w:val="28"/>
        </w:rPr>
      </w:pPr>
    </w:p>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tabs>
          <w:tab w:val="left" w:pos="8670"/>
        </w:tabs>
        <w:rPr>
          <w:rFonts w:ascii="Arial" w:hAnsi="Arial" w:cs="Arial"/>
          <w:sz w:val="22"/>
          <w:szCs w:val="22"/>
        </w:rPr>
      </w:pPr>
      <w:r>
        <w:rPr>
          <w:rFonts w:ascii="Arial" w:hAnsi="Arial" w:cs="Arial"/>
          <w:sz w:val="22"/>
          <w:szCs w:val="22"/>
        </w:rPr>
        <w:tab/>
      </w:r>
    </w:p>
    <w:p w:rsidR="002C30B6" w:rsidRDefault="002C30B6" w:rsidP="002C30B6">
      <w:pPr>
        <w:rPr>
          <w:rFonts w:ascii="Arial" w:hAnsi="Arial" w:cs="Arial"/>
          <w:sz w:val="22"/>
          <w:szCs w:val="22"/>
        </w:rPr>
      </w:pPr>
      <w:r w:rsidRPr="00765555">
        <w:rPr>
          <w:rFonts w:ascii="Arial" w:hAnsi="Arial" w:cs="Arial"/>
          <w:sz w:val="22"/>
          <w:szCs w:val="22"/>
        </w:rPr>
        <w:br w:type="page"/>
      </w:r>
    </w:p>
    <w:p w:rsidR="002C30B6" w:rsidRPr="00B24FAC" w:rsidRDefault="002C30B6" w:rsidP="002C30B6">
      <w:pPr>
        <w:rPr>
          <w:rFonts w:ascii="Arial" w:hAnsi="Arial" w:cs="Arial"/>
          <w:sz w:val="4"/>
          <w:szCs w:val="4"/>
        </w:rPr>
      </w:pPr>
    </w:p>
    <w:p w:rsidR="002C30B6" w:rsidRDefault="002C30B6" w:rsidP="002C30B6">
      <w:pPr>
        <w:numPr>
          <w:ilvl w:val="0"/>
          <w:numId w:val="3"/>
        </w:numPr>
        <w:rPr>
          <w:rFonts w:ascii="Arial" w:hAnsi="Arial" w:cs="Arial"/>
          <w:b/>
          <w:bCs/>
          <w:sz w:val="22"/>
          <w:szCs w:val="22"/>
        </w:rPr>
      </w:pPr>
      <w:r>
        <w:rPr>
          <w:rFonts w:ascii="Arial" w:hAnsi="Arial" w:cs="Arial"/>
          <w:b/>
          <w:bCs/>
          <w:sz w:val="22"/>
          <w:szCs w:val="22"/>
        </w:rPr>
        <w:t xml:space="preserve"> Propósito</w:t>
      </w:r>
    </w:p>
    <w:p w:rsidR="002C30B6" w:rsidRDefault="002C30B6" w:rsidP="002C30B6">
      <w:pPr>
        <w:rPr>
          <w:rFonts w:ascii="Arial" w:hAnsi="Arial" w:cs="Arial"/>
          <w:sz w:val="22"/>
          <w:szCs w:val="22"/>
        </w:rPr>
      </w:pPr>
    </w:p>
    <w:p w:rsidR="002C30B6" w:rsidRDefault="002C30B6" w:rsidP="002C30B6">
      <w:pPr>
        <w:ind w:left="426" w:hanging="426"/>
        <w:jc w:val="both"/>
        <w:rPr>
          <w:rFonts w:ascii="Arial" w:hAnsi="Arial" w:cs="Arial"/>
          <w:sz w:val="22"/>
          <w:szCs w:val="22"/>
        </w:rPr>
      </w:pPr>
      <w:r>
        <w:rPr>
          <w:rFonts w:ascii="Arial" w:hAnsi="Arial" w:cs="Arial"/>
          <w:sz w:val="22"/>
          <w:szCs w:val="22"/>
        </w:rPr>
        <w:t>1.1  Establecer los criterios para la instrumentación de los procedimientos de adjudicación directa o invitación a cuando menos tres personas con fundamento en el artículo 41 de la Ley de Adquisiciones, Arrendamientos y Servicios del Sector Público, a efecto de que éstos se lleven a cabo en estricto apego a la normatividad aplicable.</w:t>
      </w:r>
    </w:p>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numPr>
          <w:ilvl w:val="0"/>
          <w:numId w:val="3"/>
        </w:numPr>
        <w:rPr>
          <w:rFonts w:ascii="Arial" w:hAnsi="Arial" w:cs="Arial"/>
          <w:b/>
          <w:bCs/>
          <w:sz w:val="22"/>
          <w:szCs w:val="22"/>
        </w:rPr>
      </w:pPr>
      <w:r>
        <w:rPr>
          <w:rFonts w:ascii="Arial" w:hAnsi="Arial" w:cs="Arial"/>
          <w:b/>
          <w:bCs/>
          <w:sz w:val="22"/>
          <w:szCs w:val="22"/>
        </w:rPr>
        <w:t xml:space="preserve"> Alcance </w:t>
      </w:r>
    </w:p>
    <w:p w:rsidR="002C30B6" w:rsidRDefault="002C30B6" w:rsidP="002C30B6">
      <w:pPr>
        <w:rPr>
          <w:rFonts w:ascii="Arial" w:hAnsi="Arial" w:cs="Arial"/>
          <w:sz w:val="22"/>
          <w:szCs w:val="22"/>
        </w:rPr>
      </w:pPr>
    </w:p>
    <w:p w:rsidR="002C30B6" w:rsidRDefault="002C30B6" w:rsidP="002C30B6">
      <w:pPr>
        <w:numPr>
          <w:ilvl w:val="1"/>
          <w:numId w:val="3"/>
        </w:numPr>
        <w:ind w:left="567" w:hanging="567"/>
        <w:jc w:val="both"/>
        <w:rPr>
          <w:rFonts w:ascii="Arial" w:hAnsi="Arial" w:cs="Arial"/>
          <w:sz w:val="22"/>
          <w:szCs w:val="22"/>
        </w:rPr>
      </w:pPr>
      <w:r>
        <w:rPr>
          <w:rFonts w:ascii="Arial" w:hAnsi="Arial" w:cs="Arial"/>
          <w:sz w:val="22"/>
          <w:szCs w:val="22"/>
        </w:rPr>
        <w:t xml:space="preserve">  A nivel interno el procedimiento es aplicable para los Servicios de Atención Psiquiátrica y sus  seis unidades dependientes.</w:t>
      </w:r>
    </w:p>
    <w:p w:rsidR="00C54FDF" w:rsidRDefault="00C54FDF" w:rsidP="00C54FDF">
      <w:pPr>
        <w:ind w:left="567"/>
        <w:jc w:val="both"/>
        <w:rPr>
          <w:rFonts w:ascii="Arial" w:hAnsi="Arial" w:cs="Arial"/>
          <w:sz w:val="22"/>
          <w:szCs w:val="22"/>
        </w:rPr>
      </w:pPr>
    </w:p>
    <w:p w:rsidR="002C30B6" w:rsidRDefault="002C30B6" w:rsidP="002C30B6">
      <w:pPr>
        <w:numPr>
          <w:ilvl w:val="1"/>
          <w:numId w:val="3"/>
        </w:numPr>
        <w:tabs>
          <w:tab w:val="left" w:pos="567"/>
        </w:tabs>
        <w:ind w:hanging="1128"/>
        <w:jc w:val="both"/>
        <w:rPr>
          <w:rFonts w:ascii="Arial" w:hAnsi="Arial" w:cs="Arial"/>
          <w:sz w:val="22"/>
          <w:szCs w:val="22"/>
        </w:rPr>
      </w:pPr>
      <w:r>
        <w:rPr>
          <w:rFonts w:ascii="Arial" w:hAnsi="Arial" w:cs="Arial"/>
          <w:sz w:val="22"/>
          <w:szCs w:val="22"/>
        </w:rPr>
        <w:t>A nivel exter</w:t>
      </w:r>
      <w:r w:rsidR="00C54FDF">
        <w:rPr>
          <w:rFonts w:ascii="Arial" w:hAnsi="Arial" w:cs="Arial"/>
          <w:sz w:val="22"/>
          <w:szCs w:val="22"/>
        </w:rPr>
        <w:t>no no aplica</w:t>
      </w:r>
    </w:p>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numPr>
          <w:ilvl w:val="0"/>
          <w:numId w:val="3"/>
        </w:numPr>
        <w:rPr>
          <w:rFonts w:ascii="Arial" w:hAnsi="Arial" w:cs="Arial"/>
          <w:b/>
          <w:bCs/>
          <w:sz w:val="22"/>
          <w:szCs w:val="22"/>
        </w:rPr>
      </w:pPr>
      <w:r>
        <w:rPr>
          <w:rFonts w:ascii="Arial" w:hAnsi="Arial" w:cs="Arial"/>
          <w:b/>
          <w:bCs/>
          <w:sz w:val="22"/>
          <w:szCs w:val="22"/>
        </w:rPr>
        <w:t xml:space="preserve"> Políticas de Operación, normas y lineamientos</w:t>
      </w:r>
    </w:p>
    <w:p w:rsidR="002C30B6" w:rsidRDefault="002C30B6" w:rsidP="002C30B6">
      <w:pPr>
        <w:rPr>
          <w:rFonts w:ascii="Arial" w:hAnsi="Arial" w:cs="Arial"/>
          <w:b/>
          <w:bCs/>
          <w:sz w:val="22"/>
          <w:szCs w:val="22"/>
        </w:rPr>
      </w:pPr>
    </w:p>
    <w:tbl>
      <w:tblPr>
        <w:tblW w:w="0" w:type="auto"/>
        <w:tblLook w:val="01E0"/>
      </w:tblPr>
      <w:tblGrid>
        <w:gridCol w:w="533"/>
        <w:gridCol w:w="8521"/>
      </w:tblGrid>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3.1</w:t>
            </w:r>
          </w:p>
        </w:tc>
        <w:tc>
          <w:tcPr>
            <w:tcW w:w="8997" w:type="dxa"/>
          </w:tcPr>
          <w:p w:rsidR="002C30B6" w:rsidRDefault="002C30B6" w:rsidP="00EF5C94">
            <w:pPr>
              <w:pStyle w:val="Encabezado"/>
              <w:tabs>
                <w:tab w:val="clear" w:pos="4252"/>
                <w:tab w:val="clear" w:pos="8504"/>
              </w:tabs>
              <w:ind w:right="214"/>
              <w:jc w:val="both"/>
              <w:rPr>
                <w:rFonts w:ascii="Arial" w:hAnsi="Arial" w:cs="Arial"/>
              </w:rPr>
            </w:pPr>
            <w:r>
              <w:rPr>
                <w:rFonts w:ascii="Arial" w:hAnsi="Arial" w:cs="Arial"/>
                <w:sz w:val="22"/>
                <w:szCs w:val="22"/>
              </w:rPr>
              <w:t xml:space="preserve">La Dirección de Administración a través del Departamento de Adquisiciones comprobará que la solicitud de adquisición o contratación de servicios por parte de los Servicios de Atención Psiquiátrica o de alguna de sus unidades </w:t>
            </w:r>
            <w:proofErr w:type="spellStart"/>
            <w:r>
              <w:rPr>
                <w:rFonts w:ascii="Arial" w:hAnsi="Arial" w:cs="Arial"/>
                <w:sz w:val="22"/>
                <w:szCs w:val="22"/>
              </w:rPr>
              <w:t>requerientes</w:t>
            </w:r>
            <w:proofErr w:type="spellEnd"/>
            <w:r>
              <w:rPr>
                <w:rFonts w:ascii="Arial" w:hAnsi="Arial" w:cs="Arial"/>
                <w:sz w:val="22"/>
                <w:szCs w:val="22"/>
              </w:rPr>
              <w:t>, actualice los supuestos del artículo 41 de la Ley de Adquisiciones, Arrendamientos y Servicios del Sector Público.</w:t>
            </w:r>
          </w:p>
          <w:p w:rsidR="002C30B6" w:rsidRDefault="002C30B6" w:rsidP="00EF5C94">
            <w:pPr>
              <w:jc w:val="both"/>
              <w:rPr>
                <w:rFonts w:ascii="Arial" w:hAnsi="Arial" w:cs="Arial"/>
                <w:b/>
                <w:bCs/>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3.2</w:t>
            </w:r>
          </w:p>
        </w:tc>
        <w:tc>
          <w:tcPr>
            <w:tcW w:w="8997" w:type="dxa"/>
          </w:tcPr>
          <w:p w:rsidR="002C30B6" w:rsidRDefault="002C30B6" w:rsidP="00EF5C94">
            <w:pPr>
              <w:jc w:val="both"/>
              <w:rPr>
                <w:rFonts w:ascii="Arial" w:hAnsi="Arial" w:cs="Arial"/>
              </w:rPr>
            </w:pPr>
            <w:r>
              <w:rPr>
                <w:rFonts w:ascii="Arial" w:hAnsi="Arial" w:cs="Arial"/>
                <w:sz w:val="22"/>
                <w:szCs w:val="22"/>
              </w:rPr>
              <w:t xml:space="preserve">La Dirección de Administración a través del Departamento de Adquisiciones será el responsable de solicitar a la unidad </w:t>
            </w:r>
            <w:proofErr w:type="spellStart"/>
            <w:r>
              <w:rPr>
                <w:rFonts w:ascii="Arial" w:hAnsi="Arial" w:cs="Arial"/>
                <w:sz w:val="22"/>
                <w:szCs w:val="22"/>
              </w:rPr>
              <w:t>requeriente</w:t>
            </w:r>
            <w:proofErr w:type="spellEnd"/>
            <w:r>
              <w:rPr>
                <w:rFonts w:ascii="Arial" w:hAnsi="Arial" w:cs="Arial"/>
                <w:sz w:val="22"/>
                <w:szCs w:val="22"/>
              </w:rPr>
              <w:t xml:space="preserve"> toda la documentación soporte de la solicitud de adquisición o contratación de servicios.</w:t>
            </w:r>
          </w:p>
          <w:p w:rsidR="002C30B6" w:rsidRDefault="002C30B6" w:rsidP="00EF5C94">
            <w:pPr>
              <w:jc w:val="both"/>
              <w:rPr>
                <w:rFonts w:ascii="Arial" w:hAnsi="Arial" w:cs="Arial"/>
                <w:b/>
                <w:bCs/>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3.3</w:t>
            </w:r>
          </w:p>
        </w:tc>
        <w:tc>
          <w:tcPr>
            <w:tcW w:w="8997" w:type="dxa"/>
          </w:tcPr>
          <w:p w:rsidR="002C30B6" w:rsidRDefault="002C30B6" w:rsidP="00EF5C94">
            <w:pPr>
              <w:jc w:val="both"/>
              <w:rPr>
                <w:rFonts w:ascii="Arial" w:hAnsi="Arial" w:cs="Arial"/>
              </w:rPr>
            </w:pPr>
            <w:r>
              <w:rPr>
                <w:rFonts w:ascii="Arial" w:hAnsi="Arial" w:cs="Arial"/>
                <w:sz w:val="22"/>
                <w:szCs w:val="22"/>
              </w:rPr>
              <w:t xml:space="preserve">El Departamento de Adquisiciones verificará que la selección del procedimiento a realizar, con base en el artículo 41 de la ley, se encuentre fundada y motivada, según las circunstancias que concurran en cada caso, en alguno de los criterios de economía, eficacia, eficiencia, imparcialidad y honradez que aseguren las mejores condiciones para la Secretaría. El </w:t>
            </w:r>
            <w:proofErr w:type="spellStart"/>
            <w:r>
              <w:rPr>
                <w:rFonts w:ascii="Arial" w:hAnsi="Arial" w:cs="Arial"/>
                <w:sz w:val="22"/>
                <w:szCs w:val="22"/>
              </w:rPr>
              <w:t>acreditamiento</w:t>
            </w:r>
            <w:proofErr w:type="spellEnd"/>
            <w:r>
              <w:rPr>
                <w:rFonts w:ascii="Arial" w:hAnsi="Arial" w:cs="Arial"/>
                <w:sz w:val="22"/>
                <w:szCs w:val="22"/>
              </w:rPr>
              <w:t xml:space="preserve"> de alguno de los criterios mencionados y la justificación para el ejercicio de la opción, deberá constar por escrito y ser firmado por el Titular de la unidad </w:t>
            </w:r>
            <w:proofErr w:type="spellStart"/>
            <w:r>
              <w:rPr>
                <w:rFonts w:ascii="Arial" w:hAnsi="Arial" w:cs="Arial"/>
                <w:sz w:val="22"/>
                <w:szCs w:val="22"/>
              </w:rPr>
              <w:t>requeriente</w:t>
            </w:r>
            <w:proofErr w:type="spellEnd"/>
            <w:r>
              <w:rPr>
                <w:rFonts w:ascii="Arial" w:hAnsi="Arial" w:cs="Arial"/>
                <w:sz w:val="22"/>
                <w:szCs w:val="22"/>
              </w:rPr>
              <w:t xml:space="preserve"> de los bienes o servicios, en términos del artículo 40 de la Ley de Adquisiciones, Arrendamientos y Servicios del Sector Público y 49 de su Reglamento.</w:t>
            </w:r>
          </w:p>
          <w:p w:rsidR="002C30B6" w:rsidRDefault="002C30B6" w:rsidP="00EF5C94">
            <w:pPr>
              <w:jc w:val="both"/>
              <w:rPr>
                <w:rFonts w:ascii="Arial" w:hAnsi="Arial" w:cs="Arial"/>
                <w:b/>
                <w:bCs/>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3.4</w:t>
            </w:r>
          </w:p>
        </w:tc>
        <w:tc>
          <w:tcPr>
            <w:tcW w:w="8997" w:type="dxa"/>
          </w:tcPr>
          <w:p w:rsidR="002C30B6" w:rsidRDefault="002C30B6" w:rsidP="00EF5C94">
            <w:pPr>
              <w:jc w:val="both"/>
              <w:rPr>
                <w:rFonts w:ascii="Arial" w:hAnsi="Arial" w:cs="Arial"/>
              </w:rPr>
            </w:pPr>
            <w:r>
              <w:rPr>
                <w:rFonts w:ascii="Arial" w:hAnsi="Arial" w:cs="Arial"/>
                <w:sz w:val="22"/>
                <w:szCs w:val="22"/>
              </w:rPr>
              <w:t>El Departamento de Adquisiciones integrará el formato mediante el cual se someterá la solicitud de adquisición o contratación de servicios, el cual deberá contener como mínimo los requisitos establecidos en el punto 6.4 de las Políticas, bases y lineamientos que deberán seguirse en los procesos de adquisición y arrendamiento de bienes muebles y la contratación de la prestación de servicios de cualquier naturaleza, con excepción a los servicios relacionados con la obra pública, que realicen las unidades administrativas competentes, el comité y subcomités de órganos desconcentrados de la Secretaría de Salud.</w:t>
            </w:r>
          </w:p>
          <w:p w:rsidR="002C30B6" w:rsidRDefault="002C30B6" w:rsidP="00EF5C94">
            <w:pPr>
              <w:jc w:val="both"/>
              <w:rPr>
                <w:rFonts w:ascii="Arial" w:hAnsi="Arial" w:cs="Arial"/>
              </w:rPr>
            </w:pPr>
          </w:p>
          <w:p w:rsidR="002C30B6" w:rsidRDefault="002C30B6" w:rsidP="002C30B6">
            <w:pPr>
              <w:pStyle w:val="Encabezado"/>
              <w:numPr>
                <w:ilvl w:val="1"/>
                <w:numId w:val="1"/>
              </w:numPr>
              <w:tabs>
                <w:tab w:val="clear" w:pos="1796"/>
                <w:tab w:val="clear" w:pos="4252"/>
                <w:tab w:val="clear" w:pos="8504"/>
                <w:tab w:val="num" w:pos="268"/>
                <w:tab w:val="left" w:pos="10278"/>
              </w:tabs>
              <w:ind w:left="0" w:right="214" w:firstLine="0"/>
              <w:jc w:val="both"/>
              <w:rPr>
                <w:rFonts w:ascii="Arial" w:hAnsi="Arial" w:cs="Arial"/>
              </w:rPr>
            </w:pPr>
            <w:r>
              <w:rPr>
                <w:rFonts w:ascii="Arial" w:hAnsi="Arial" w:cs="Arial"/>
                <w:sz w:val="22"/>
                <w:szCs w:val="22"/>
              </w:rPr>
              <w:t>En el caso de que se solicite la contratación por medio del procedimiento por invitación a cuando menos tres personas, o adjudicación directa, deberá precisarse en qué supuestos de los previstos en los artículos 41 de la Ley de Adquisiciones, Arrendamientos y Servicios del Sector Público se ubica la contratación y además deberá el Titular de la Unidad Administrativa solicitante fundar y motivar su petición, de acuerdo a las circunstancias que concurran en cada caso, en alguno de los criterios de economía, eficacia, eficiencia, imparcialidad y honradez que aseguren las mejores condiciones de compra para la Secretaría, de acuerdo con lo establecido en el artículo 40 de la Ley.</w:t>
            </w:r>
          </w:p>
          <w:p w:rsidR="002C30B6" w:rsidRDefault="002C30B6" w:rsidP="002C30B6">
            <w:pPr>
              <w:pStyle w:val="Encabezado"/>
              <w:numPr>
                <w:ilvl w:val="1"/>
                <w:numId w:val="1"/>
              </w:numPr>
              <w:tabs>
                <w:tab w:val="clear" w:pos="1796"/>
                <w:tab w:val="clear" w:pos="4252"/>
                <w:tab w:val="clear" w:pos="8504"/>
                <w:tab w:val="num" w:pos="268"/>
                <w:tab w:val="left" w:pos="10278"/>
              </w:tabs>
              <w:ind w:left="0" w:right="214" w:firstLine="0"/>
              <w:jc w:val="both"/>
              <w:rPr>
                <w:rFonts w:ascii="Arial" w:hAnsi="Arial" w:cs="Arial"/>
              </w:rPr>
            </w:pPr>
            <w:r>
              <w:rPr>
                <w:rFonts w:ascii="Arial" w:hAnsi="Arial" w:cs="Arial"/>
                <w:sz w:val="22"/>
                <w:szCs w:val="22"/>
              </w:rPr>
              <w:t>El documento mediante el cual se someta un asunto a consideración del Subcomité, según se trate, será el listado de casos, el cual deberá ser firmado por el Secretario Ejecutivo del Subcomité (el Director de Administración), responsabilizándose de que la información contenida en el mismo corresponda a la proporcionada por las unidades requirentes, salvo en los casos de las fracciones I, II, y XII del artículo 41 de la Ley de Adquisiciones, Arrendamientos y Servicios del Sector Público.</w:t>
            </w:r>
          </w:p>
          <w:p w:rsidR="002C30B6" w:rsidRDefault="002C30B6" w:rsidP="00EF5C94">
            <w:pPr>
              <w:jc w:val="both"/>
              <w:rPr>
                <w:rFonts w:ascii="Arial" w:hAnsi="Arial" w:cs="Arial"/>
                <w:b/>
                <w:bCs/>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lastRenderedPageBreak/>
              <w:t>3.5</w:t>
            </w:r>
          </w:p>
        </w:tc>
        <w:tc>
          <w:tcPr>
            <w:tcW w:w="8997" w:type="dxa"/>
          </w:tcPr>
          <w:p w:rsidR="002C30B6" w:rsidRDefault="002C30B6" w:rsidP="00EF5C94">
            <w:pPr>
              <w:pStyle w:val="Encabezado"/>
              <w:tabs>
                <w:tab w:val="clear" w:pos="4252"/>
                <w:tab w:val="clear" w:pos="8504"/>
              </w:tabs>
              <w:ind w:right="214"/>
              <w:jc w:val="both"/>
              <w:rPr>
                <w:rFonts w:ascii="Arial" w:hAnsi="Arial" w:cs="Arial"/>
              </w:rPr>
            </w:pPr>
            <w:r>
              <w:rPr>
                <w:rFonts w:ascii="Arial" w:hAnsi="Arial" w:cs="Arial"/>
                <w:sz w:val="22"/>
                <w:szCs w:val="22"/>
              </w:rPr>
              <w:t xml:space="preserve">El Departamento de Adquisiciones se abstendrá de recibir propuestas o adjudicar pedidos o contratos con las personas físicas o morales que se encuentren el alguno o algunos de los supuestos del artículo 50 y 31 </w:t>
            </w:r>
            <w:proofErr w:type="gramStart"/>
            <w:r>
              <w:rPr>
                <w:rFonts w:ascii="Arial" w:hAnsi="Arial" w:cs="Arial"/>
                <w:sz w:val="22"/>
                <w:szCs w:val="22"/>
              </w:rPr>
              <w:t>fracción</w:t>
            </w:r>
            <w:proofErr w:type="gramEnd"/>
            <w:r>
              <w:rPr>
                <w:rFonts w:ascii="Arial" w:hAnsi="Arial" w:cs="Arial"/>
                <w:sz w:val="22"/>
                <w:szCs w:val="22"/>
              </w:rPr>
              <w:t xml:space="preserve"> XIV de Ley de Adquisiciones, Arrendamientos y Servicios del Sector Público.</w:t>
            </w:r>
          </w:p>
          <w:p w:rsidR="002C30B6" w:rsidRDefault="002C30B6" w:rsidP="00EF5C94">
            <w:pPr>
              <w:jc w:val="both"/>
              <w:rPr>
                <w:rFonts w:ascii="Arial" w:hAnsi="Arial" w:cs="Arial"/>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3.6</w:t>
            </w:r>
          </w:p>
        </w:tc>
        <w:tc>
          <w:tcPr>
            <w:tcW w:w="8997" w:type="dxa"/>
          </w:tcPr>
          <w:p w:rsidR="002C30B6" w:rsidRDefault="002C30B6" w:rsidP="00EF5C94">
            <w:pPr>
              <w:pStyle w:val="Encabezado"/>
              <w:tabs>
                <w:tab w:val="clear" w:pos="4252"/>
                <w:tab w:val="clear" w:pos="8504"/>
                <w:tab w:val="left" w:pos="10278"/>
              </w:tabs>
              <w:ind w:right="214"/>
              <w:jc w:val="both"/>
              <w:rPr>
                <w:rFonts w:ascii="Arial" w:hAnsi="Arial" w:cs="Arial"/>
              </w:rPr>
            </w:pPr>
            <w:r>
              <w:rPr>
                <w:rFonts w:ascii="Arial" w:hAnsi="Arial" w:cs="Arial"/>
                <w:sz w:val="22"/>
                <w:szCs w:val="22"/>
              </w:rPr>
              <w:t>El Departamento de Adquisiciones será el responsable de resguardar toda la documentación generada en las excepciones a licitación pública mediante adjudicación directa o por Invitación a Cuando Menos Tres Personas con fundamento en el artículo 41 de la Ley de Adquisiciones, Arrendamientos y Servicios del Sector Público.</w:t>
            </w:r>
          </w:p>
          <w:p w:rsidR="002C30B6" w:rsidRDefault="002C30B6" w:rsidP="00EF5C94">
            <w:pPr>
              <w:jc w:val="both"/>
              <w:rPr>
                <w:rFonts w:ascii="Arial" w:hAnsi="Arial" w:cs="Arial"/>
              </w:rPr>
            </w:pPr>
          </w:p>
        </w:tc>
      </w:tr>
      <w:tr w:rsidR="002C30B6" w:rsidTr="00EF5C94">
        <w:tc>
          <w:tcPr>
            <w:tcW w:w="534" w:type="dxa"/>
          </w:tcPr>
          <w:p w:rsidR="002C30B6" w:rsidRPr="00A63D7B" w:rsidRDefault="002C30B6" w:rsidP="00EF5C94">
            <w:pPr>
              <w:rPr>
                <w:rFonts w:ascii="Arial" w:hAnsi="Arial" w:cs="Arial"/>
                <w:b/>
              </w:rPr>
            </w:pPr>
            <w:r w:rsidRPr="00A63D7B">
              <w:rPr>
                <w:rFonts w:ascii="Arial" w:hAnsi="Arial" w:cs="Arial"/>
                <w:b/>
                <w:sz w:val="22"/>
                <w:szCs w:val="22"/>
              </w:rPr>
              <w:t>3.7</w:t>
            </w:r>
          </w:p>
        </w:tc>
        <w:tc>
          <w:tcPr>
            <w:tcW w:w="8997" w:type="dxa"/>
          </w:tcPr>
          <w:p w:rsidR="002C30B6" w:rsidRDefault="002C30B6" w:rsidP="00EF5C94">
            <w:pPr>
              <w:pStyle w:val="Encabezado"/>
              <w:tabs>
                <w:tab w:val="clear" w:pos="4252"/>
                <w:tab w:val="clear" w:pos="8504"/>
                <w:tab w:val="num" w:pos="1512"/>
                <w:tab w:val="left" w:pos="10278"/>
              </w:tabs>
              <w:ind w:right="214"/>
              <w:jc w:val="both"/>
              <w:rPr>
                <w:rFonts w:ascii="Arial" w:hAnsi="Arial" w:cs="Arial"/>
              </w:rPr>
            </w:pPr>
            <w:r>
              <w:rPr>
                <w:rFonts w:ascii="Arial" w:hAnsi="Arial" w:cs="Arial"/>
                <w:sz w:val="22"/>
                <w:szCs w:val="22"/>
              </w:rPr>
              <w:t>Todo incumplimiento será sancionado conforme a la Ley Federal de Responsabilidades Administrativas de los Servidores Públicos.</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r>
        <w:rPr>
          <w:rFonts w:ascii="Arial" w:hAnsi="Arial" w:cs="Arial"/>
          <w:sz w:val="22"/>
          <w:szCs w:val="22"/>
        </w:rPr>
        <w:br w:type="page"/>
      </w:r>
    </w:p>
    <w:p w:rsidR="002C30B6" w:rsidRDefault="002C30B6" w:rsidP="002C30B6">
      <w:pPr>
        <w:rPr>
          <w:rFonts w:ascii="Arial" w:hAnsi="Arial" w:cs="Arial"/>
          <w:b/>
          <w:bCs/>
          <w:sz w:val="22"/>
          <w:szCs w:val="22"/>
        </w:rPr>
      </w:pPr>
    </w:p>
    <w:p w:rsidR="002C30B6" w:rsidRDefault="002C30B6" w:rsidP="002C30B6">
      <w:pPr>
        <w:rPr>
          <w:rFonts w:ascii="Arial" w:hAnsi="Arial" w:cs="Arial"/>
          <w:b/>
          <w:bCs/>
          <w:sz w:val="22"/>
          <w:szCs w:val="22"/>
        </w:rPr>
      </w:pPr>
      <w:r>
        <w:rPr>
          <w:rFonts w:ascii="Arial" w:hAnsi="Arial" w:cs="Arial"/>
          <w:b/>
          <w:bCs/>
          <w:sz w:val="22"/>
          <w:szCs w:val="22"/>
        </w:rPr>
        <w:t>4.0  Descripción del procedimiento</w:t>
      </w:r>
    </w:p>
    <w:p w:rsidR="002C30B6" w:rsidRDefault="002C30B6" w:rsidP="002C30B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4297"/>
        <w:gridCol w:w="2340"/>
      </w:tblGrid>
      <w:tr w:rsidR="002C30B6" w:rsidTr="00EF5C94">
        <w:trPr>
          <w:trHeight w:val="407"/>
        </w:trPr>
        <w:tc>
          <w:tcPr>
            <w:tcW w:w="2628" w:type="dxa"/>
            <w:shd w:val="clear" w:color="auto" w:fill="D9D9D9"/>
            <w:vAlign w:val="center"/>
          </w:tcPr>
          <w:p w:rsidR="002C30B6" w:rsidRDefault="002C30B6" w:rsidP="00EF5C94">
            <w:pPr>
              <w:jc w:val="center"/>
              <w:rPr>
                <w:rFonts w:ascii="Arial" w:hAnsi="Arial" w:cs="Arial"/>
                <w:b/>
              </w:rPr>
            </w:pPr>
            <w:r>
              <w:rPr>
                <w:rFonts w:ascii="Arial" w:hAnsi="Arial" w:cs="Arial"/>
                <w:b/>
                <w:sz w:val="22"/>
                <w:szCs w:val="22"/>
              </w:rPr>
              <w:t>Secuencia de Etapas</w:t>
            </w:r>
          </w:p>
        </w:tc>
        <w:tc>
          <w:tcPr>
            <w:tcW w:w="4860" w:type="dxa"/>
            <w:shd w:val="clear" w:color="auto" w:fill="D9D9D9"/>
            <w:vAlign w:val="center"/>
          </w:tcPr>
          <w:p w:rsidR="002C30B6" w:rsidRDefault="002C30B6" w:rsidP="00EF5C94">
            <w:pPr>
              <w:jc w:val="center"/>
              <w:rPr>
                <w:rFonts w:ascii="Arial" w:hAnsi="Arial" w:cs="Arial"/>
                <w:b/>
              </w:rPr>
            </w:pPr>
            <w:r>
              <w:rPr>
                <w:rFonts w:ascii="Arial" w:hAnsi="Arial" w:cs="Arial"/>
                <w:b/>
                <w:sz w:val="22"/>
                <w:szCs w:val="22"/>
              </w:rPr>
              <w:t>Actividad</w:t>
            </w:r>
          </w:p>
        </w:tc>
        <w:tc>
          <w:tcPr>
            <w:tcW w:w="2517" w:type="dxa"/>
            <w:shd w:val="clear" w:color="auto" w:fill="D9D9D9"/>
            <w:vAlign w:val="center"/>
          </w:tcPr>
          <w:p w:rsidR="002C30B6" w:rsidRDefault="002C30B6" w:rsidP="00EF5C94">
            <w:pPr>
              <w:jc w:val="center"/>
              <w:rPr>
                <w:rFonts w:ascii="Arial" w:hAnsi="Arial" w:cs="Arial"/>
                <w:b/>
              </w:rPr>
            </w:pPr>
            <w:r>
              <w:rPr>
                <w:rFonts w:ascii="Arial" w:hAnsi="Arial" w:cs="Arial"/>
                <w:b/>
                <w:sz w:val="22"/>
                <w:szCs w:val="22"/>
              </w:rPr>
              <w:t>Responsable</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t>1.0 Detección de alguno de los supuestos del artículo 41 de la Ley de Adquisiciones, Arrendamientos y Servicios del Sector Público.</w:t>
            </w:r>
          </w:p>
        </w:tc>
        <w:tc>
          <w:tcPr>
            <w:tcW w:w="4860" w:type="dxa"/>
          </w:tcPr>
          <w:p w:rsidR="002C30B6" w:rsidRDefault="002C30B6" w:rsidP="00EF5C94">
            <w:pPr>
              <w:jc w:val="both"/>
              <w:rPr>
                <w:rFonts w:ascii="Arial" w:hAnsi="Arial" w:cs="Arial"/>
              </w:rPr>
            </w:pPr>
            <w:r>
              <w:rPr>
                <w:rFonts w:ascii="Arial" w:hAnsi="Arial" w:cs="Arial"/>
                <w:sz w:val="22"/>
                <w:szCs w:val="22"/>
              </w:rPr>
              <w:t xml:space="preserve">1.1 De acuerdo con las solicitudes de bienes y servicios efectuadas por las unidades </w:t>
            </w:r>
            <w:proofErr w:type="spellStart"/>
            <w:r>
              <w:rPr>
                <w:rFonts w:ascii="Arial" w:hAnsi="Arial" w:cs="Arial"/>
                <w:sz w:val="22"/>
                <w:szCs w:val="22"/>
              </w:rPr>
              <w:t>requerientes</w:t>
            </w:r>
            <w:proofErr w:type="spellEnd"/>
            <w:r>
              <w:rPr>
                <w:rFonts w:ascii="Arial" w:hAnsi="Arial" w:cs="Arial"/>
                <w:sz w:val="22"/>
                <w:szCs w:val="22"/>
              </w:rPr>
              <w:t xml:space="preserve">, analiza junto con el Departamento de Adquisiciones </w:t>
            </w:r>
            <w:proofErr w:type="spellStart"/>
            <w:r>
              <w:rPr>
                <w:rFonts w:ascii="Arial" w:hAnsi="Arial" w:cs="Arial"/>
                <w:sz w:val="22"/>
                <w:szCs w:val="22"/>
              </w:rPr>
              <w:t>cual</w:t>
            </w:r>
            <w:proofErr w:type="spellEnd"/>
            <w:r>
              <w:rPr>
                <w:rFonts w:ascii="Arial" w:hAnsi="Arial" w:cs="Arial"/>
                <w:sz w:val="22"/>
                <w:szCs w:val="22"/>
              </w:rPr>
              <w:t xml:space="preserve"> de ellas actualiza alguno de los supuestos establecidos en el artículo 41 de la Ley de Adquisiciones, Arrendamientos y Servicios del Sector Público.</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Oficio de requisición</w:t>
            </w:r>
          </w:p>
        </w:tc>
        <w:tc>
          <w:tcPr>
            <w:tcW w:w="2517" w:type="dxa"/>
            <w:vAlign w:val="center"/>
          </w:tcPr>
          <w:p w:rsidR="002C30B6" w:rsidRDefault="002C30B6" w:rsidP="00EF5C94">
            <w:pPr>
              <w:ind w:left="71" w:right="71"/>
              <w:jc w:val="center"/>
              <w:rPr>
                <w:rFonts w:ascii="Arial" w:hAnsi="Arial" w:cs="Arial"/>
                <w:bCs/>
              </w:rPr>
            </w:pPr>
            <w:r>
              <w:rPr>
                <w:rFonts w:ascii="Arial" w:hAnsi="Arial" w:cs="Arial"/>
                <w:bCs/>
                <w:sz w:val="22"/>
                <w:szCs w:val="22"/>
              </w:rPr>
              <w:t>Dirección de Administración</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t>2.0 Solicitud para la determinación de los casos fundamentados en alguno de los supuestos del artículo 41 de la Ley de Adquisiciones, Arrendamientos y Servicios del Sector Público.</w:t>
            </w:r>
          </w:p>
        </w:tc>
        <w:tc>
          <w:tcPr>
            <w:tcW w:w="4860" w:type="dxa"/>
          </w:tcPr>
          <w:p w:rsidR="002C30B6" w:rsidRDefault="002C30B6" w:rsidP="00EF5C94">
            <w:pPr>
              <w:pStyle w:val="Textoindependiente"/>
            </w:pPr>
            <w:r>
              <w:t xml:space="preserve">2.1 Solicitud a la unidad </w:t>
            </w:r>
            <w:proofErr w:type="spellStart"/>
            <w:r>
              <w:t>requeriente</w:t>
            </w:r>
            <w:proofErr w:type="spellEnd"/>
            <w:r>
              <w:t xml:space="preserve"> que precise en qué supuestos de los previstos en los artículos 41 de la Ley de Adquisiciones, Arrendamientos y Servicios del Sector Público se ubica la contratación y además deberá el Titular de la Unidad Administrativa solicitante fundar y motivar su petición, de acuerdo a las circunstancias que concurran en cada caso, en alguno de los criterios de economía, eficacia, eficiencia, imparcialidad y honradez que aseguren las mejores condiciones de compra para la Secretaría, de acuerdo con lo establecido en el artículo 40 de la Ley.</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Oficio de solicitud para determinar el supuesto del artículo 41 de Ley de Adquisiciones, Arrendamientos y Servicios del Sector Público actualizado.</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Requisición</w:t>
            </w:r>
          </w:p>
        </w:tc>
        <w:tc>
          <w:tcPr>
            <w:tcW w:w="2517" w:type="dxa"/>
            <w:vAlign w:val="center"/>
          </w:tcPr>
          <w:p w:rsidR="002C30B6" w:rsidRDefault="002C30B6" w:rsidP="00EF5C94">
            <w:pPr>
              <w:ind w:right="71"/>
              <w:jc w:val="center"/>
              <w:rPr>
                <w:rFonts w:ascii="Arial" w:hAnsi="Arial" w:cs="Arial"/>
                <w:bCs/>
              </w:rPr>
            </w:pPr>
            <w:r>
              <w:rPr>
                <w:rFonts w:ascii="Arial" w:hAnsi="Arial" w:cs="Arial"/>
                <w:bCs/>
                <w:sz w:val="22"/>
                <w:szCs w:val="22"/>
              </w:rPr>
              <w:t>Departamento de Adquisiciones</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t xml:space="preserve">3.0 </w:t>
            </w:r>
            <w:proofErr w:type="spellStart"/>
            <w:r>
              <w:rPr>
                <w:rFonts w:ascii="Arial" w:hAnsi="Arial" w:cs="Arial"/>
                <w:sz w:val="22"/>
                <w:szCs w:val="22"/>
              </w:rPr>
              <w:t>Acreditamiento</w:t>
            </w:r>
            <w:proofErr w:type="spellEnd"/>
            <w:r>
              <w:rPr>
                <w:rFonts w:ascii="Arial" w:hAnsi="Arial" w:cs="Arial"/>
                <w:sz w:val="22"/>
                <w:szCs w:val="22"/>
              </w:rPr>
              <w:t xml:space="preserve"> de alguno de los criterios a que alude el artículo 40 de la Ley de Adquisiciones, Arrendamientos y Servicios del Sector Público.</w:t>
            </w:r>
          </w:p>
        </w:tc>
        <w:tc>
          <w:tcPr>
            <w:tcW w:w="4860" w:type="dxa"/>
          </w:tcPr>
          <w:p w:rsidR="002C30B6" w:rsidRDefault="002C30B6" w:rsidP="00EF5C94">
            <w:pPr>
              <w:pStyle w:val="Textoindependiente"/>
            </w:pPr>
            <w:r>
              <w:t xml:space="preserve">3.1 Verifica que la selección del procedimiento a realizar, con base en el artículo 41 de la Ley de Adquisiciones, Arrendamientos y Servicios del Sector Público, se encuentre fundada y motivada, según las circunstancias que concurran en cada caso, en alguno de los criterios de economía, eficacia, eficiencia, imparcialidad y honradez que aseguren las mejores condiciones para la </w:t>
            </w:r>
            <w:r>
              <w:lastRenderedPageBreak/>
              <w:t xml:space="preserve">Secretaría. El </w:t>
            </w:r>
            <w:proofErr w:type="spellStart"/>
            <w:r>
              <w:t>acreditamiento</w:t>
            </w:r>
            <w:proofErr w:type="spellEnd"/>
            <w:r>
              <w:t xml:space="preserve"> de los criterios mencionados y la justificación para el ejercicio de la opción, deberá constar por escrito y ser firmado por el Titular de la unidad </w:t>
            </w:r>
            <w:proofErr w:type="spellStart"/>
            <w:r>
              <w:t>requeriente</w:t>
            </w:r>
            <w:proofErr w:type="spellEnd"/>
            <w:r>
              <w:t xml:space="preserve"> de los bienes o servicios, en términos del artículo 40 de la Ley de Adquisiciones, Arrendamientos y Servicios del Sector Público y 49 de su Reglamento.</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 xml:space="preserve">Documento firmado por el Titular de la unidad </w:t>
            </w:r>
            <w:proofErr w:type="spellStart"/>
            <w:r>
              <w:rPr>
                <w:rFonts w:ascii="Arial" w:hAnsi="Arial" w:cs="Arial"/>
                <w:sz w:val="22"/>
                <w:szCs w:val="22"/>
              </w:rPr>
              <w:t>requeriente</w:t>
            </w:r>
            <w:proofErr w:type="spellEnd"/>
            <w:r>
              <w:rPr>
                <w:rFonts w:ascii="Arial" w:hAnsi="Arial" w:cs="Arial"/>
                <w:sz w:val="22"/>
                <w:szCs w:val="22"/>
              </w:rPr>
              <w:t>, mediante el cual se acreditan alguno de los criterios a que alude el artículo 40 de la Ley de Adquisiciones, Arrendamientos y Servicios del Sector Público</w:t>
            </w:r>
          </w:p>
        </w:tc>
        <w:tc>
          <w:tcPr>
            <w:tcW w:w="2517" w:type="dxa"/>
            <w:vAlign w:val="center"/>
          </w:tcPr>
          <w:p w:rsidR="002C30B6" w:rsidRDefault="002C30B6" w:rsidP="00EF5C94">
            <w:pPr>
              <w:ind w:left="71" w:right="71"/>
              <w:jc w:val="center"/>
              <w:rPr>
                <w:rFonts w:ascii="Arial" w:hAnsi="Arial" w:cs="Arial"/>
                <w:bCs/>
              </w:rPr>
            </w:pPr>
            <w:r>
              <w:rPr>
                <w:rFonts w:ascii="Arial" w:hAnsi="Arial" w:cs="Arial"/>
                <w:bCs/>
                <w:sz w:val="22"/>
                <w:szCs w:val="22"/>
              </w:rPr>
              <w:lastRenderedPageBreak/>
              <w:t>Departamento de Adquisiciones</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lastRenderedPageBreak/>
              <w:t>4.0 Integración del formato a presentar a consideración del Subcomité de Adquisiciones</w:t>
            </w:r>
          </w:p>
        </w:tc>
        <w:tc>
          <w:tcPr>
            <w:tcW w:w="4860" w:type="dxa"/>
          </w:tcPr>
          <w:p w:rsidR="002C30B6" w:rsidRDefault="002C30B6" w:rsidP="00EF5C94">
            <w:pPr>
              <w:pStyle w:val="Encabezado"/>
              <w:tabs>
                <w:tab w:val="clear" w:pos="4252"/>
                <w:tab w:val="center" w:pos="4752"/>
              </w:tabs>
              <w:jc w:val="both"/>
              <w:rPr>
                <w:rFonts w:ascii="Arial" w:hAnsi="Arial" w:cs="Arial"/>
              </w:rPr>
            </w:pPr>
            <w:r>
              <w:rPr>
                <w:rFonts w:ascii="Arial" w:hAnsi="Arial" w:cs="Arial"/>
                <w:sz w:val="22"/>
                <w:szCs w:val="22"/>
              </w:rPr>
              <w:t xml:space="preserve">4.1 Integra el formato mediante el cual se someterá la solicitud de adquisición o contratación de servicios, el cual deberá contener como mínimo los requisitos establecidos en el punto 6.4 de las Políticas, bases y lineamientos que deberán seguirse en los procesos de adquisición y arrendamiento de bienes muebles y la contratación de la prestación de servicios de cualquier naturaleza, con excepción a los servicios relacionados con la obra pública, que realicen las unidades administrativas competentes, el comité y subcomités de órganos desconcentrados de la Secretaría de Salud </w:t>
            </w:r>
          </w:p>
          <w:p w:rsidR="002C30B6" w:rsidRDefault="002C30B6" w:rsidP="00EF5C94">
            <w:pPr>
              <w:pStyle w:val="Encabezado"/>
              <w:tabs>
                <w:tab w:val="clear" w:pos="4252"/>
                <w:tab w:val="center" w:pos="4752"/>
              </w:tabs>
              <w:jc w:val="both"/>
              <w:rPr>
                <w:rFonts w:ascii="Arial" w:hAnsi="Arial" w:cs="Arial"/>
              </w:rPr>
            </w:pPr>
          </w:p>
          <w:p w:rsidR="002C30B6" w:rsidRDefault="002C30B6" w:rsidP="00EF5C94">
            <w:pPr>
              <w:tabs>
                <w:tab w:val="center" w:pos="4752"/>
              </w:tabs>
              <w:jc w:val="both"/>
              <w:rPr>
                <w:rFonts w:ascii="Arial" w:hAnsi="Arial" w:cs="Arial"/>
              </w:rPr>
            </w:pPr>
            <w:r>
              <w:rPr>
                <w:rFonts w:ascii="Arial" w:hAnsi="Arial" w:cs="Arial"/>
                <w:sz w:val="22"/>
                <w:szCs w:val="22"/>
              </w:rPr>
              <w:t xml:space="preserve">4.2 Elabora el documento mediante el cual se somete un asunto a consideración del Subcomité de Adquisiciones, según se trate, el cual deberá ser firmado por el Secretario Ejecutivo del Subcomité (Director de Administración), quien se responsabiliza de que la información contenida en el mismo corresponda a la proporcionada por las unidades </w:t>
            </w:r>
            <w:proofErr w:type="spellStart"/>
            <w:r>
              <w:rPr>
                <w:rFonts w:ascii="Arial" w:hAnsi="Arial" w:cs="Arial"/>
                <w:sz w:val="22"/>
                <w:szCs w:val="22"/>
              </w:rPr>
              <w:t>requerientes</w:t>
            </w:r>
            <w:proofErr w:type="spellEnd"/>
            <w:r>
              <w:rPr>
                <w:rFonts w:ascii="Arial" w:hAnsi="Arial" w:cs="Arial"/>
                <w:sz w:val="22"/>
                <w:szCs w:val="22"/>
              </w:rPr>
              <w:t xml:space="preserve"> requirentes, salvo en los casos de las fracciones I, II, y XII del artículo 41 de la Ley de Adquisiciones, Arrendamientos y </w:t>
            </w:r>
            <w:r>
              <w:rPr>
                <w:rFonts w:ascii="Arial" w:hAnsi="Arial" w:cs="Arial"/>
                <w:sz w:val="22"/>
                <w:szCs w:val="22"/>
              </w:rPr>
              <w:lastRenderedPageBreak/>
              <w:t>Servicios del Sector Público.</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Integración del formato mediante el cual se someterá a consideración del Subcomité de Adquisiciones, la contratación correspondiente</w:t>
            </w:r>
          </w:p>
        </w:tc>
        <w:tc>
          <w:tcPr>
            <w:tcW w:w="2517" w:type="dxa"/>
            <w:vAlign w:val="center"/>
          </w:tcPr>
          <w:p w:rsidR="002C30B6" w:rsidRDefault="002C30B6" w:rsidP="00EF5C94">
            <w:pPr>
              <w:ind w:left="71" w:right="71"/>
              <w:jc w:val="center"/>
              <w:rPr>
                <w:rFonts w:ascii="Arial" w:hAnsi="Arial" w:cs="Arial"/>
                <w:bCs/>
              </w:rPr>
            </w:pPr>
            <w:r>
              <w:rPr>
                <w:rFonts w:ascii="Arial" w:hAnsi="Arial" w:cs="Arial"/>
                <w:bCs/>
                <w:sz w:val="22"/>
                <w:szCs w:val="22"/>
              </w:rPr>
              <w:lastRenderedPageBreak/>
              <w:t>Departamento de Adquisiciones</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lastRenderedPageBreak/>
              <w:t>5.0 Convocatoria para sesionar en el Subcomité de Adquisiciones</w:t>
            </w:r>
          </w:p>
        </w:tc>
        <w:tc>
          <w:tcPr>
            <w:tcW w:w="4860" w:type="dxa"/>
          </w:tcPr>
          <w:p w:rsidR="002C30B6" w:rsidRDefault="002C30B6" w:rsidP="00EF5C94">
            <w:pPr>
              <w:pStyle w:val="Encabezado"/>
              <w:jc w:val="both"/>
              <w:rPr>
                <w:rFonts w:ascii="Arial" w:hAnsi="Arial" w:cs="Arial"/>
              </w:rPr>
            </w:pPr>
            <w:r>
              <w:rPr>
                <w:rFonts w:ascii="Arial" w:hAnsi="Arial" w:cs="Arial"/>
                <w:sz w:val="22"/>
                <w:szCs w:val="22"/>
              </w:rPr>
              <w:t xml:space="preserve">5.1 Convoca al Subcomité de Adquisiciones de los Servicios de Atención Psiquiátrica de acuerdo con las disposiciones contenidas en el manual de este cuerpo colegiado, una vez que el Departamento de Adquisiciones integra la carpeta que contendrá los asuntos a tratar en la sesión correspondiente. </w:t>
            </w:r>
          </w:p>
          <w:p w:rsidR="002C30B6" w:rsidRDefault="002C30B6" w:rsidP="002C30B6">
            <w:pPr>
              <w:pStyle w:val="Encabezado"/>
              <w:numPr>
                <w:ilvl w:val="0"/>
                <w:numId w:val="2"/>
              </w:numPr>
              <w:tabs>
                <w:tab w:val="clear" w:pos="792"/>
                <w:tab w:val="num" w:pos="612"/>
              </w:tabs>
              <w:ind w:left="612"/>
              <w:jc w:val="both"/>
              <w:rPr>
                <w:rFonts w:ascii="Arial" w:hAnsi="Arial" w:cs="Arial"/>
              </w:rPr>
            </w:pPr>
            <w:r>
              <w:rPr>
                <w:rFonts w:ascii="Arial" w:hAnsi="Arial" w:cs="Arial"/>
                <w:sz w:val="22"/>
                <w:szCs w:val="22"/>
              </w:rPr>
              <w:t>Oficio de convocatoria y carpeta de Sesión</w:t>
            </w:r>
          </w:p>
        </w:tc>
        <w:tc>
          <w:tcPr>
            <w:tcW w:w="2517" w:type="dxa"/>
            <w:vAlign w:val="center"/>
          </w:tcPr>
          <w:p w:rsidR="002C30B6" w:rsidRPr="009F3E60" w:rsidRDefault="002C30B6" w:rsidP="00EF5C94">
            <w:pPr>
              <w:pStyle w:val="Ttulo2"/>
              <w:ind w:left="71" w:right="71"/>
              <w:rPr>
                <w:rFonts w:cs="Arial"/>
                <w:b w:val="0"/>
                <w:bCs w:val="0"/>
                <w:sz w:val="22"/>
                <w:szCs w:val="22"/>
              </w:rPr>
            </w:pPr>
            <w:r w:rsidRPr="009F3E60">
              <w:rPr>
                <w:rFonts w:cs="Arial"/>
                <w:b w:val="0"/>
                <w:bCs w:val="0"/>
                <w:sz w:val="22"/>
                <w:szCs w:val="22"/>
              </w:rPr>
              <w:t>Dirección de Administración</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t xml:space="preserve">6.0 </w:t>
            </w:r>
            <w:proofErr w:type="spellStart"/>
            <w:r>
              <w:rPr>
                <w:rFonts w:ascii="Arial" w:hAnsi="Arial" w:cs="Arial"/>
                <w:sz w:val="22"/>
                <w:szCs w:val="22"/>
              </w:rPr>
              <w:t>Dictaminación</w:t>
            </w:r>
            <w:proofErr w:type="spellEnd"/>
            <w:r>
              <w:rPr>
                <w:rFonts w:ascii="Arial" w:hAnsi="Arial" w:cs="Arial"/>
                <w:sz w:val="22"/>
                <w:szCs w:val="22"/>
              </w:rPr>
              <w:t xml:space="preserve"> del caso sometido a la consideración del Subcomité de Adquisiciones</w:t>
            </w:r>
          </w:p>
        </w:tc>
        <w:tc>
          <w:tcPr>
            <w:tcW w:w="4860" w:type="dxa"/>
          </w:tcPr>
          <w:p w:rsidR="002C30B6" w:rsidRDefault="002C30B6" w:rsidP="00EF5C94">
            <w:pPr>
              <w:pStyle w:val="Textoindependiente3"/>
              <w:rPr>
                <w:rFonts w:cs="Arial"/>
                <w:sz w:val="22"/>
                <w:szCs w:val="22"/>
              </w:rPr>
            </w:pPr>
            <w:r>
              <w:rPr>
                <w:rFonts w:cs="Arial"/>
                <w:sz w:val="22"/>
                <w:szCs w:val="22"/>
              </w:rPr>
              <w:t>6.1 Analiza y dictamina la procedencia de la contratación que le sea sometida a su consideración, a efecto de dictaminar los documentos materia del mismo, dicho dictamen  podrá ser en dos sentidos:</w:t>
            </w:r>
          </w:p>
          <w:p w:rsidR="002C30B6" w:rsidRDefault="002C30B6" w:rsidP="00EF5C94">
            <w:pPr>
              <w:pStyle w:val="Textoindependiente3"/>
              <w:rPr>
                <w:rFonts w:cs="Arial"/>
                <w:bCs/>
                <w:sz w:val="22"/>
                <w:szCs w:val="22"/>
              </w:rPr>
            </w:pPr>
          </w:p>
          <w:p w:rsidR="002C30B6" w:rsidRDefault="002C30B6" w:rsidP="00EF5C94">
            <w:pPr>
              <w:pStyle w:val="Textoindependiente3"/>
              <w:rPr>
                <w:rFonts w:cs="Arial"/>
                <w:bCs/>
                <w:sz w:val="22"/>
                <w:szCs w:val="22"/>
              </w:rPr>
            </w:pPr>
            <w:r>
              <w:rPr>
                <w:rFonts w:cs="Arial"/>
                <w:bCs/>
                <w:sz w:val="22"/>
                <w:szCs w:val="22"/>
              </w:rPr>
              <w:t>Favorable:</w:t>
            </w:r>
          </w:p>
          <w:p w:rsidR="002C30B6" w:rsidRDefault="002C30B6" w:rsidP="00EF5C94">
            <w:pPr>
              <w:jc w:val="both"/>
              <w:rPr>
                <w:rFonts w:ascii="Arial" w:hAnsi="Arial" w:cs="Arial"/>
                <w:bCs/>
              </w:rPr>
            </w:pPr>
            <w:r>
              <w:rPr>
                <w:rFonts w:ascii="Arial" w:hAnsi="Arial" w:cs="Arial"/>
                <w:bCs/>
                <w:sz w:val="22"/>
                <w:szCs w:val="22"/>
              </w:rPr>
              <w:t>No.- Regresa a la actividad No. 2.1.</w:t>
            </w:r>
          </w:p>
          <w:p w:rsidR="002C30B6" w:rsidRDefault="002C30B6" w:rsidP="00EF5C94">
            <w:pPr>
              <w:jc w:val="both"/>
              <w:rPr>
                <w:rFonts w:ascii="Arial" w:hAnsi="Arial" w:cs="Arial"/>
              </w:rPr>
            </w:pPr>
            <w:r>
              <w:rPr>
                <w:rFonts w:ascii="Arial" w:hAnsi="Arial" w:cs="Arial"/>
                <w:bCs/>
                <w:sz w:val="22"/>
                <w:szCs w:val="22"/>
              </w:rPr>
              <w:t>Sí.- Genera</w:t>
            </w:r>
            <w:r>
              <w:rPr>
                <w:rFonts w:ascii="Arial" w:hAnsi="Arial" w:cs="Arial"/>
                <w:sz w:val="22"/>
                <w:szCs w:val="22"/>
              </w:rPr>
              <w:t xml:space="preserve"> documento de aprobación con las recomendaciones vertidas en el pleno por acuerdo del Subcomité y turna al Departamento de Adquisiciones.</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Dictamen emitido por el Subcomité de Adquisiciones, sobre la procedencia del asunto sometido a su consideración.</w:t>
            </w:r>
          </w:p>
        </w:tc>
        <w:tc>
          <w:tcPr>
            <w:tcW w:w="2517" w:type="dxa"/>
            <w:vAlign w:val="center"/>
          </w:tcPr>
          <w:p w:rsidR="002C30B6" w:rsidRDefault="002C30B6" w:rsidP="00EF5C94">
            <w:pPr>
              <w:tabs>
                <w:tab w:val="left" w:pos="3758"/>
              </w:tabs>
              <w:ind w:left="71" w:right="71"/>
              <w:jc w:val="center"/>
              <w:rPr>
                <w:rFonts w:ascii="Arial" w:hAnsi="Arial" w:cs="Arial"/>
                <w:bCs/>
              </w:rPr>
            </w:pPr>
            <w:r>
              <w:rPr>
                <w:rFonts w:ascii="Arial" w:hAnsi="Arial" w:cs="Arial"/>
                <w:bCs/>
                <w:sz w:val="22"/>
                <w:szCs w:val="22"/>
              </w:rPr>
              <w:t>Subcomité de Adquisiciones</w:t>
            </w:r>
          </w:p>
        </w:tc>
      </w:tr>
      <w:tr w:rsidR="002C30B6" w:rsidTr="00EF5C94">
        <w:tc>
          <w:tcPr>
            <w:tcW w:w="2628" w:type="dxa"/>
            <w:vAlign w:val="center"/>
          </w:tcPr>
          <w:p w:rsidR="002C30B6" w:rsidRDefault="002C30B6" w:rsidP="00EF5C94">
            <w:pPr>
              <w:jc w:val="both"/>
              <w:rPr>
                <w:rFonts w:ascii="Arial" w:hAnsi="Arial" w:cs="Arial"/>
              </w:rPr>
            </w:pPr>
            <w:r>
              <w:rPr>
                <w:rFonts w:ascii="Arial" w:hAnsi="Arial" w:cs="Arial"/>
                <w:sz w:val="22"/>
                <w:szCs w:val="22"/>
              </w:rPr>
              <w:t>7.0 Recepción de documentos aprobados por el Subcomité de Adquisiciones</w:t>
            </w:r>
          </w:p>
        </w:tc>
        <w:tc>
          <w:tcPr>
            <w:tcW w:w="4860" w:type="dxa"/>
          </w:tcPr>
          <w:p w:rsidR="002C30B6" w:rsidRDefault="002C30B6" w:rsidP="00EF5C94">
            <w:pPr>
              <w:pStyle w:val="Textoindependiente"/>
            </w:pPr>
            <w:r>
              <w:t>7.1 Recibe documentación aprobada por el Subcomité, atiende, si fuera el caso, los acuerdos pendientes previo a la formalización de la contratación.</w:t>
            </w:r>
          </w:p>
          <w:p w:rsidR="002C30B6" w:rsidRDefault="002C30B6" w:rsidP="002C30B6">
            <w:pPr>
              <w:numPr>
                <w:ilvl w:val="0"/>
                <w:numId w:val="2"/>
              </w:numPr>
              <w:tabs>
                <w:tab w:val="clear" w:pos="792"/>
                <w:tab w:val="num" w:pos="612"/>
              </w:tabs>
              <w:ind w:left="612"/>
              <w:jc w:val="both"/>
              <w:rPr>
                <w:rFonts w:ascii="Arial" w:hAnsi="Arial" w:cs="Arial"/>
              </w:rPr>
            </w:pPr>
            <w:r>
              <w:rPr>
                <w:rFonts w:ascii="Arial" w:hAnsi="Arial" w:cs="Arial"/>
                <w:sz w:val="22"/>
                <w:szCs w:val="22"/>
              </w:rPr>
              <w:t>Expediente de la contratación conteniendo todos los requisitos legales para la contratación así como las observaciones vertidas en el pleno del Subcomité de Adquisiciones</w:t>
            </w:r>
          </w:p>
          <w:p w:rsidR="002C30B6" w:rsidRDefault="002C30B6" w:rsidP="002C30B6">
            <w:pPr>
              <w:tabs>
                <w:tab w:val="num" w:pos="612"/>
              </w:tabs>
              <w:ind w:left="252"/>
              <w:jc w:val="both"/>
              <w:rPr>
                <w:rFonts w:ascii="Arial" w:hAnsi="Arial" w:cs="Arial"/>
              </w:rPr>
            </w:pPr>
          </w:p>
          <w:p w:rsidR="002C30B6" w:rsidRDefault="002C30B6" w:rsidP="002C30B6">
            <w:pPr>
              <w:tabs>
                <w:tab w:val="num" w:pos="612"/>
              </w:tabs>
              <w:ind w:left="252"/>
              <w:jc w:val="both"/>
              <w:rPr>
                <w:rFonts w:ascii="Arial" w:hAnsi="Arial" w:cs="Arial"/>
              </w:rPr>
            </w:pPr>
          </w:p>
          <w:p w:rsidR="002C30B6" w:rsidRDefault="002C30B6" w:rsidP="002C30B6">
            <w:pPr>
              <w:tabs>
                <w:tab w:val="num" w:pos="612"/>
              </w:tabs>
              <w:jc w:val="both"/>
              <w:rPr>
                <w:rFonts w:ascii="Arial" w:hAnsi="Arial" w:cs="Arial"/>
              </w:rPr>
            </w:pPr>
          </w:p>
        </w:tc>
        <w:tc>
          <w:tcPr>
            <w:tcW w:w="2517" w:type="dxa"/>
            <w:vAlign w:val="center"/>
          </w:tcPr>
          <w:p w:rsidR="002C30B6" w:rsidRDefault="002C30B6" w:rsidP="00EF5C94">
            <w:pPr>
              <w:tabs>
                <w:tab w:val="left" w:pos="3758"/>
              </w:tabs>
              <w:ind w:left="71" w:right="71"/>
              <w:jc w:val="center"/>
              <w:rPr>
                <w:rFonts w:ascii="Arial" w:hAnsi="Arial" w:cs="Arial"/>
                <w:bCs/>
              </w:rPr>
            </w:pPr>
            <w:r>
              <w:rPr>
                <w:rFonts w:ascii="Arial" w:hAnsi="Arial" w:cs="Arial"/>
                <w:bCs/>
                <w:sz w:val="22"/>
                <w:szCs w:val="22"/>
              </w:rPr>
              <w:t>Departamento de Adquisiciones</w:t>
            </w:r>
          </w:p>
        </w:tc>
      </w:tr>
      <w:tr w:rsidR="002C30B6" w:rsidTr="00EF5C94">
        <w:tc>
          <w:tcPr>
            <w:tcW w:w="2628" w:type="dxa"/>
            <w:vAlign w:val="center"/>
          </w:tcPr>
          <w:p w:rsidR="002C30B6" w:rsidRDefault="002C30B6" w:rsidP="00EF5C94">
            <w:pPr>
              <w:jc w:val="both"/>
              <w:rPr>
                <w:rFonts w:ascii="Arial" w:hAnsi="Arial" w:cs="Arial"/>
              </w:rPr>
            </w:pPr>
          </w:p>
        </w:tc>
        <w:tc>
          <w:tcPr>
            <w:tcW w:w="4860" w:type="dxa"/>
          </w:tcPr>
          <w:p w:rsidR="002C30B6" w:rsidRDefault="002C30B6" w:rsidP="00EF5C94">
            <w:pPr>
              <w:jc w:val="both"/>
              <w:rPr>
                <w:rFonts w:ascii="Arial" w:hAnsi="Arial" w:cs="Arial"/>
              </w:rPr>
            </w:pPr>
            <w:r>
              <w:rPr>
                <w:rFonts w:ascii="Arial" w:hAnsi="Arial" w:cs="Arial"/>
                <w:sz w:val="22"/>
                <w:szCs w:val="22"/>
              </w:rPr>
              <w:t>En caso de ser adjudicación directa se conecta con el procedimiento 5.</w:t>
            </w:r>
          </w:p>
          <w:p w:rsidR="002C30B6" w:rsidRDefault="002C30B6" w:rsidP="00EF5C94">
            <w:pPr>
              <w:jc w:val="both"/>
              <w:rPr>
                <w:rFonts w:ascii="Arial" w:hAnsi="Arial" w:cs="Arial"/>
              </w:rPr>
            </w:pPr>
            <w:r>
              <w:rPr>
                <w:rFonts w:ascii="Arial" w:hAnsi="Arial" w:cs="Arial"/>
                <w:sz w:val="22"/>
                <w:szCs w:val="22"/>
              </w:rPr>
              <w:t>Tratándose de Invitación a Cuando Menos Tres Personas se conecta con la actividad No. 2.1 del procedimiento 8.</w:t>
            </w:r>
          </w:p>
          <w:p w:rsidR="002C30B6" w:rsidRDefault="002C30B6" w:rsidP="00EF5C94">
            <w:pPr>
              <w:pStyle w:val="Textoindependiente2"/>
              <w:ind w:left="432" w:right="72"/>
              <w:jc w:val="center"/>
              <w:rPr>
                <w:b/>
                <w:bCs/>
                <w:color w:val="000000"/>
                <w:szCs w:val="22"/>
              </w:rPr>
            </w:pPr>
            <w:r>
              <w:rPr>
                <w:b/>
                <w:bCs/>
                <w:color w:val="000000"/>
                <w:sz w:val="22"/>
                <w:szCs w:val="22"/>
              </w:rPr>
              <w:t>TERMINA PROCEDIMIENTO</w:t>
            </w:r>
          </w:p>
          <w:p w:rsidR="002C30B6" w:rsidRDefault="002C30B6" w:rsidP="00EF5C94">
            <w:pPr>
              <w:pStyle w:val="Textoindependiente2"/>
              <w:ind w:left="432" w:right="72"/>
              <w:jc w:val="center"/>
              <w:rPr>
                <w:szCs w:val="22"/>
              </w:rPr>
            </w:pPr>
          </w:p>
        </w:tc>
        <w:tc>
          <w:tcPr>
            <w:tcW w:w="2517" w:type="dxa"/>
            <w:vAlign w:val="center"/>
          </w:tcPr>
          <w:p w:rsidR="002C30B6" w:rsidRDefault="002C30B6" w:rsidP="00EF5C94">
            <w:pPr>
              <w:jc w:val="center"/>
              <w:rPr>
                <w:rFonts w:ascii="Arial" w:hAnsi="Arial" w:cs="Arial"/>
                <w:bCs/>
              </w:rPr>
            </w:pPr>
            <w:r>
              <w:rPr>
                <w:rFonts w:ascii="Arial" w:hAnsi="Arial" w:cs="Arial"/>
                <w:bCs/>
                <w:sz w:val="22"/>
                <w:szCs w:val="22"/>
              </w:rPr>
              <w:t>Departamento de Adquisiciones</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r>
        <w:rPr>
          <w:rFonts w:ascii="Arial" w:hAnsi="Arial" w:cs="Arial"/>
          <w:sz w:val="22"/>
          <w:szCs w:val="22"/>
        </w:rPr>
        <w:br w:type="page"/>
      </w:r>
    </w:p>
    <w:p w:rsidR="002C30B6" w:rsidRDefault="002C30B6" w:rsidP="002C30B6">
      <w:pPr>
        <w:rPr>
          <w:rFonts w:ascii="Arial" w:hAnsi="Arial" w:cs="Arial"/>
          <w:b/>
          <w:sz w:val="22"/>
          <w:szCs w:val="22"/>
        </w:rPr>
      </w:pPr>
      <w:r>
        <w:rPr>
          <w:rFonts w:ascii="Arial" w:hAnsi="Arial" w:cs="Arial"/>
          <w:b/>
          <w:sz w:val="22"/>
          <w:szCs w:val="22"/>
        </w:rPr>
        <w:lastRenderedPageBreak/>
        <w:t>5.0  Diagrama de Flujo:</w:t>
      </w:r>
    </w:p>
    <w:p w:rsidR="002C30B6" w:rsidRDefault="002C30B6" w:rsidP="002C30B6">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2721"/>
        <w:gridCol w:w="2964"/>
      </w:tblGrid>
      <w:tr w:rsidR="002C30B6" w:rsidTr="002C30B6">
        <w:trPr>
          <w:cantSplit/>
          <w:trHeight w:val="542"/>
        </w:trPr>
        <w:tc>
          <w:tcPr>
            <w:tcW w:w="3261" w:type="dxa"/>
            <w:vAlign w:val="center"/>
          </w:tcPr>
          <w:p w:rsidR="002C30B6" w:rsidRPr="00A13559" w:rsidRDefault="002C30B6" w:rsidP="00EF5C94">
            <w:pPr>
              <w:jc w:val="center"/>
              <w:rPr>
                <w:rFonts w:ascii="Arial" w:hAnsi="Arial" w:cs="Arial"/>
                <w:b/>
                <w:sz w:val="20"/>
              </w:rPr>
            </w:pPr>
            <w:r w:rsidRPr="00A13559">
              <w:rPr>
                <w:rFonts w:ascii="Arial" w:hAnsi="Arial" w:cs="Arial"/>
                <w:b/>
                <w:sz w:val="20"/>
                <w:szCs w:val="22"/>
              </w:rPr>
              <w:t>DIRECCIÓN DE ADMINISTRACIÓN</w:t>
            </w:r>
          </w:p>
        </w:tc>
        <w:tc>
          <w:tcPr>
            <w:tcW w:w="2721" w:type="dxa"/>
            <w:vAlign w:val="center"/>
          </w:tcPr>
          <w:p w:rsidR="002C30B6" w:rsidRPr="00A13559" w:rsidRDefault="002C30B6" w:rsidP="00EF5C94">
            <w:pPr>
              <w:jc w:val="center"/>
              <w:rPr>
                <w:rFonts w:ascii="Arial" w:hAnsi="Arial" w:cs="Arial"/>
                <w:b/>
                <w:sz w:val="20"/>
              </w:rPr>
            </w:pPr>
            <w:r w:rsidRPr="00A13559">
              <w:rPr>
                <w:rFonts w:ascii="Arial" w:hAnsi="Arial" w:cs="Arial"/>
                <w:b/>
                <w:sz w:val="20"/>
                <w:szCs w:val="22"/>
              </w:rPr>
              <w:t>DEPARTAMENTO DE ADQUISICIONES</w:t>
            </w:r>
          </w:p>
        </w:tc>
        <w:tc>
          <w:tcPr>
            <w:tcW w:w="2964" w:type="dxa"/>
            <w:vAlign w:val="center"/>
          </w:tcPr>
          <w:p w:rsidR="002C30B6" w:rsidRPr="00A13559" w:rsidRDefault="002C30B6" w:rsidP="00EF5C94">
            <w:pPr>
              <w:jc w:val="center"/>
              <w:rPr>
                <w:rFonts w:ascii="Arial" w:hAnsi="Arial" w:cs="Arial"/>
                <w:b/>
                <w:sz w:val="20"/>
              </w:rPr>
            </w:pPr>
            <w:r w:rsidRPr="00A13559">
              <w:rPr>
                <w:rFonts w:ascii="Arial" w:hAnsi="Arial" w:cs="Arial"/>
                <w:b/>
                <w:sz w:val="20"/>
                <w:szCs w:val="22"/>
              </w:rPr>
              <w:t>SUBCOMITÉ DE ADQUISICIONES</w:t>
            </w:r>
          </w:p>
        </w:tc>
      </w:tr>
      <w:tr w:rsidR="002C30B6" w:rsidTr="002C30B6">
        <w:trPr>
          <w:cantSplit/>
          <w:trHeight w:val="10699"/>
        </w:trPr>
        <w:tc>
          <w:tcPr>
            <w:tcW w:w="3261" w:type="dxa"/>
          </w:tcPr>
          <w:p w:rsidR="002C30B6" w:rsidRDefault="00D539D8" w:rsidP="00EF5C94">
            <w:pPr>
              <w:rPr>
                <w:rFonts w:ascii="Arial" w:hAnsi="Arial" w:cs="Arial"/>
              </w:rPr>
            </w:pPr>
            <w:r w:rsidRPr="00D539D8">
              <w:rPr>
                <w:rFonts w:ascii="Arial" w:hAnsi="Arial" w:cs="Arial"/>
                <w:noProof/>
                <w:sz w:val="20"/>
                <w:szCs w:val="22"/>
                <w:lang w:val="en-US" w:eastAsia="en-US"/>
              </w:rPr>
              <w:pict>
                <v:oval id="_x0000_s1030" style="position:absolute;margin-left:47.05pt;margin-top:11pt;width:57.6pt;height:19.7pt;z-index:251664384;mso-position-horizontal-relative:text;mso-position-vertical-relative:text">
                  <v:textbox style="mso-next-textbox:#_x0000_s1030">
                    <w:txbxContent>
                      <w:p w:rsidR="002C30B6" w:rsidRDefault="002C30B6" w:rsidP="002C30B6">
                        <w:pPr>
                          <w:jc w:val="center"/>
                          <w:rPr>
                            <w:rFonts w:ascii="Arial" w:hAnsi="Arial" w:cs="Arial"/>
                            <w:sz w:val="14"/>
                          </w:rPr>
                        </w:pPr>
                        <w:r>
                          <w:rPr>
                            <w:rFonts w:ascii="Arial" w:hAnsi="Arial" w:cs="Arial"/>
                            <w:sz w:val="14"/>
                          </w:rPr>
                          <w:t>INICIO</w:t>
                        </w:r>
                      </w:p>
                    </w:txbxContent>
                  </v:textbox>
                </v:oval>
              </w:pict>
            </w:r>
          </w:p>
          <w:p w:rsidR="002C30B6" w:rsidRDefault="002C30B6" w:rsidP="00EF5C94">
            <w:pPr>
              <w:rPr>
                <w:rFonts w:ascii="Arial" w:hAnsi="Arial" w:cs="Arial"/>
              </w:rPr>
            </w:pPr>
          </w:p>
          <w:p w:rsidR="002C30B6" w:rsidRDefault="00D539D8" w:rsidP="00EF5C94">
            <w:pPr>
              <w:rPr>
                <w:rFonts w:ascii="Arial" w:hAnsi="Arial" w:cs="Arial"/>
              </w:rPr>
            </w:pPr>
            <w:r w:rsidRPr="00D539D8">
              <w:rPr>
                <w:rFonts w:ascii="Arial" w:hAnsi="Arial" w:cs="Arial"/>
                <w:noProof/>
                <w:sz w:val="20"/>
                <w:szCs w:val="22"/>
                <w:lang w:val="en-US" w:eastAsia="en-US"/>
              </w:rPr>
              <w:pict>
                <v:line id="_x0000_s1028" style="position:absolute;flip:x;z-index:251662336" from="75.6pt,.5pt" to="75.6pt,14.9pt">
                  <v:stroke endarrow="block" endarrowwidth="narrow" endarrowlength="short"/>
                </v:line>
              </w:pict>
            </w:r>
            <w:r w:rsidRPr="00D539D8">
              <w:rPr>
                <w:rFonts w:ascii="Arial" w:hAnsi="Arial" w:cs="Arial"/>
                <w:noProof/>
                <w:sz w:val="20"/>
                <w:szCs w:val="22"/>
                <w:lang w:val="en-US" w:eastAsia="en-US"/>
              </w:rPr>
              <w:pict>
                <v:shapetype id="_x0000_t202" coordsize="21600,21600" o:spt="202" path="m,l,21600r21600,l21600,xe">
                  <v:stroke joinstyle="miter"/>
                  <v:path gradientshapeok="t" o:connecttype="rect"/>
                </v:shapetype>
                <v:shape id="_x0000_s1032" type="#_x0000_t202" style="position:absolute;margin-left:91.8pt;margin-top:-.7pt;width:29.6pt;height:18pt;z-index:251666432" filled="f" stroked="f">
                  <v:textbox style="mso-next-textbox:#_x0000_s1032">
                    <w:txbxContent>
                      <w:p w:rsidR="002C30B6" w:rsidRDefault="002C30B6" w:rsidP="002C30B6">
                        <w:pPr>
                          <w:jc w:val="center"/>
                          <w:rPr>
                            <w:rFonts w:ascii="Arial" w:hAnsi="Arial"/>
                            <w:sz w:val="14"/>
                          </w:rPr>
                        </w:pPr>
                        <w:r>
                          <w:rPr>
                            <w:rFonts w:ascii="Arial" w:hAnsi="Arial"/>
                            <w:sz w:val="14"/>
                          </w:rPr>
                          <w:t>1</w:t>
                        </w:r>
                      </w:p>
                    </w:txbxContent>
                  </v:textbox>
                </v:shape>
              </w:pict>
            </w:r>
          </w:p>
          <w:p w:rsidR="002C30B6" w:rsidRDefault="00D539D8" w:rsidP="00EF5C94">
            <w:pPr>
              <w:rPr>
                <w:rFonts w:ascii="Arial" w:hAnsi="Arial" w:cs="Arial"/>
              </w:rPr>
            </w:pPr>
            <w:r w:rsidRPr="00D539D8">
              <w:rPr>
                <w:rFonts w:ascii="Arial" w:hAnsi="Arial" w:cs="Arial"/>
                <w:noProof/>
                <w:sz w:val="20"/>
                <w:szCs w:val="22"/>
                <w:lang w:val="en-US" w:eastAsia="en-US"/>
              </w:rPr>
              <w:pict>
                <v:shape id="_x0000_s1031" type="#_x0000_t202" style="position:absolute;margin-left:39.85pt;margin-top:2.95pt;width:1in;height:42.35pt;z-index:251665408">
                  <v:textbox style="mso-next-textbox:#_x0000_s1031">
                    <w:txbxContent>
                      <w:p w:rsidR="002C30B6" w:rsidRDefault="002C30B6" w:rsidP="002C30B6">
                        <w:pPr>
                          <w:jc w:val="center"/>
                          <w:rPr>
                            <w:rFonts w:ascii="Arial" w:hAnsi="Arial" w:cs="Arial"/>
                            <w:sz w:val="14"/>
                            <w:lang w:val="es-MX"/>
                          </w:rPr>
                        </w:pPr>
                        <w:r>
                          <w:rPr>
                            <w:rFonts w:ascii="Arial" w:hAnsi="Arial" w:cs="Arial"/>
                            <w:sz w:val="14"/>
                            <w:lang w:val="es-MX"/>
                          </w:rPr>
                          <w:t xml:space="preserve">Detección de alguno de los supuestos del Art. 41 de la </w:t>
                        </w:r>
                        <w:proofErr w:type="spellStart"/>
                        <w:r>
                          <w:rPr>
                            <w:rFonts w:ascii="Arial" w:hAnsi="Arial" w:cs="Arial"/>
                            <w:sz w:val="14"/>
                            <w:lang w:val="es-MX"/>
                          </w:rPr>
                          <w:t>LAASSP</w:t>
                        </w:r>
                        <w:proofErr w:type="spellEnd"/>
                      </w:p>
                    </w:txbxContent>
                  </v:textbox>
                </v:shape>
              </w:pict>
            </w:r>
          </w:p>
          <w:p w:rsidR="002C30B6" w:rsidRDefault="002C30B6" w:rsidP="00EF5C94">
            <w:pPr>
              <w:rPr>
                <w:rFonts w:ascii="Arial" w:hAnsi="Arial" w:cs="Arial"/>
              </w:rPr>
            </w:pPr>
          </w:p>
          <w:p w:rsidR="002C30B6" w:rsidRDefault="002C30B6" w:rsidP="00EF5C94">
            <w:pPr>
              <w:rPr>
                <w:rFonts w:ascii="Arial" w:hAnsi="Arial" w:cs="Arial"/>
              </w:rPr>
            </w:pPr>
          </w:p>
          <w:p w:rsidR="002C30B6" w:rsidRDefault="00D539D8" w:rsidP="00EF5C94">
            <w:pPr>
              <w:rPr>
                <w:rFonts w:ascii="Arial" w:hAnsi="Arial" w:cs="Arial"/>
              </w:rPr>
            </w:pPr>
            <w:r w:rsidRPr="00D539D8">
              <w:rPr>
                <w:rFonts w:ascii="Arial" w:hAnsi="Arial" w:cs="Arial"/>
                <w:noProof/>
                <w:sz w:val="20"/>
                <w:szCs w:val="22"/>
                <w:lang w:val="en-US" w:eastAsia="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9" type="#_x0000_t114" style="position:absolute;margin-left:48.6pt;margin-top:4.35pt;width:64.8pt;height:33.05pt;z-index:251663360">
                  <v:textbox style="mso-next-textbox:#_x0000_s1029">
                    <w:txbxContent>
                      <w:p w:rsidR="002C30B6" w:rsidRDefault="002C30B6" w:rsidP="002C30B6">
                        <w:pPr>
                          <w:jc w:val="center"/>
                          <w:rPr>
                            <w:rFonts w:ascii="Arial" w:hAnsi="Arial"/>
                            <w:sz w:val="14"/>
                            <w:lang w:val="es-MX"/>
                          </w:rPr>
                        </w:pPr>
                        <w:r>
                          <w:rPr>
                            <w:rFonts w:ascii="Arial" w:hAnsi="Arial"/>
                            <w:sz w:val="14"/>
                            <w:lang w:val="es-MX"/>
                          </w:rPr>
                          <w:t xml:space="preserve">Oficio de requisición </w:t>
                        </w:r>
                      </w:p>
                    </w:txbxContent>
                  </v:textbox>
                </v:shape>
              </w:pict>
            </w:r>
          </w:p>
          <w:p w:rsidR="002C30B6" w:rsidRDefault="002C30B6" w:rsidP="00EF5C94">
            <w:pPr>
              <w:rPr>
                <w:rFonts w:ascii="Arial" w:hAnsi="Arial" w:cs="Arial"/>
              </w:rPr>
            </w:pPr>
          </w:p>
          <w:p w:rsidR="002C30B6" w:rsidRDefault="00D539D8" w:rsidP="00EF5C94">
            <w:pPr>
              <w:rPr>
                <w:rFonts w:ascii="Arial" w:hAnsi="Arial" w:cs="Arial"/>
              </w:rPr>
            </w:pPr>
            <w:r w:rsidRPr="00D539D8">
              <w:rPr>
                <w:rFonts w:ascii="Arial" w:hAnsi="Arial" w:cs="Arial"/>
                <w:noProof/>
                <w:sz w:val="22"/>
                <w:szCs w:val="22"/>
                <w:lang w:val="es-MX" w:eastAsia="es-MX"/>
              </w:rPr>
              <w:pict>
                <v:shapetype id="_x0000_t32" coordsize="21600,21600" o:spt="32" o:oned="t" path="m,l21600,21600e" filled="f">
                  <v:path arrowok="t" fillok="f" o:connecttype="none"/>
                  <o:lock v:ext="edit" shapetype="t"/>
                </v:shapetype>
                <v:shape id="_x0000_s1076" type="#_x0000_t32" style="position:absolute;margin-left:80.4pt;margin-top:8.05pt;width:0;height:7.7pt;z-index:251711488" o:connectortype="straight"/>
              </w:pict>
            </w:r>
          </w:p>
          <w:p w:rsidR="002C30B6" w:rsidRDefault="00D539D8" w:rsidP="00EF5C94">
            <w:pPr>
              <w:rPr>
                <w:rFonts w:ascii="Arial" w:hAnsi="Arial" w:cs="Arial"/>
              </w:rPr>
            </w:pPr>
            <w:r w:rsidRPr="00D539D8">
              <w:rPr>
                <w:rFonts w:ascii="Arial" w:hAnsi="Arial" w:cs="Arial"/>
                <w:noProof/>
                <w:sz w:val="22"/>
                <w:szCs w:val="22"/>
                <w:lang w:val="es-MX" w:eastAsia="es-MX"/>
              </w:rPr>
              <w:pict>
                <v:shape id="_x0000_s1077" type="#_x0000_t32" style="position:absolute;margin-left:80.4pt;margin-top:1.95pt;width:156.9pt;height:0;z-index:251712512" o:connectortype="straight"/>
              </w:pict>
            </w: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D539D8" w:rsidP="00EF5C94">
            <w:pPr>
              <w:rPr>
                <w:rFonts w:ascii="Arial" w:hAnsi="Arial" w:cs="Arial"/>
              </w:rPr>
            </w:pPr>
            <w:r w:rsidRPr="00D539D8">
              <w:rPr>
                <w:rFonts w:ascii="Arial" w:hAnsi="Arial" w:cs="Arial"/>
                <w:noProof/>
                <w:sz w:val="20"/>
                <w:szCs w:val="22"/>
              </w:rPr>
              <w:pict>
                <v:line id="_x0000_s1046" style="position:absolute;flip:x;z-index:251680768" from="75.6pt,7.9pt" to="75.6pt,33.05pt">
                  <v:stroke endarrow="block" endarrowwidth="narrow" endarrowlength="short"/>
                </v:line>
              </w:pict>
            </w:r>
            <w:r w:rsidRPr="00D539D8">
              <w:rPr>
                <w:rFonts w:ascii="Arial" w:hAnsi="Arial" w:cs="Arial"/>
                <w:noProof/>
                <w:sz w:val="20"/>
                <w:szCs w:val="22"/>
              </w:rPr>
              <w:pict>
                <v:line id="_x0000_s1049" style="position:absolute;flip:x;z-index:251683840" from="72.95pt,9.2pt" to="234.7pt,9.2pt"/>
              </w:pict>
            </w:r>
          </w:p>
          <w:p w:rsidR="002C30B6" w:rsidRDefault="00D539D8" w:rsidP="00EF5C94">
            <w:pPr>
              <w:rPr>
                <w:rFonts w:ascii="Arial" w:hAnsi="Arial" w:cs="Arial"/>
              </w:rPr>
            </w:pPr>
            <w:r w:rsidRPr="00D539D8">
              <w:rPr>
                <w:rFonts w:ascii="Arial" w:hAnsi="Arial" w:cs="Arial"/>
                <w:noProof/>
                <w:sz w:val="20"/>
                <w:szCs w:val="22"/>
              </w:rPr>
              <w:pict>
                <v:shape id="_x0000_s1048" type="#_x0000_t202" style="position:absolute;margin-left:91.8pt;margin-top:7.75pt;width:29.6pt;height:18pt;z-index:251682816" filled="f" stroked="f">
                  <v:textbox style="mso-next-textbox:#_x0000_s1048">
                    <w:txbxContent>
                      <w:p w:rsidR="002C30B6" w:rsidRDefault="002C30B6" w:rsidP="002C30B6">
                        <w:pPr>
                          <w:jc w:val="center"/>
                          <w:rPr>
                            <w:rFonts w:ascii="Arial" w:hAnsi="Arial"/>
                            <w:sz w:val="14"/>
                            <w:lang w:val="es-MX"/>
                          </w:rPr>
                        </w:pPr>
                        <w:r>
                          <w:rPr>
                            <w:rFonts w:ascii="Arial" w:hAnsi="Arial"/>
                            <w:sz w:val="14"/>
                            <w:lang w:val="es-MX"/>
                          </w:rPr>
                          <w:t>5</w:t>
                        </w:r>
                      </w:p>
                    </w:txbxContent>
                  </v:textbox>
                </v:shape>
              </w:pict>
            </w:r>
          </w:p>
          <w:p w:rsidR="002C30B6" w:rsidRDefault="00D539D8" w:rsidP="00EF5C94">
            <w:pPr>
              <w:rPr>
                <w:rFonts w:ascii="Arial" w:hAnsi="Arial" w:cs="Arial"/>
              </w:rPr>
            </w:pPr>
            <w:r w:rsidRPr="00D539D8">
              <w:rPr>
                <w:rFonts w:ascii="Arial" w:hAnsi="Arial" w:cs="Arial"/>
                <w:noProof/>
                <w:sz w:val="20"/>
                <w:szCs w:val="22"/>
              </w:rPr>
              <w:pict>
                <v:shape id="_x0000_s1047" type="#_x0000_t202" style="position:absolute;margin-left:39.6pt;margin-top:7.75pt;width:1in;height:42.35pt;z-index:251681792">
                  <v:textbox style="mso-next-textbox:#_x0000_s1047">
                    <w:txbxContent>
                      <w:p w:rsidR="002C30B6" w:rsidRDefault="002C30B6" w:rsidP="002C30B6">
                        <w:pPr>
                          <w:jc w:val="center"/>
                          <w:rPr>
                            <w:rFonts w:ascii="Arial" w:hAnsi="Arial" w:cs="Arial"/>
                            <w:sz w:val="14"/>
                            <w:lang w:val="es-MX"/>
                          </w:rPr>
                        </w:pPr>
                        <w:r>
                          <w:rPr>
                            <w:rFonts w:ascii="Arial" w:hAnsi="Arial" w:cs="Arial"/>
                            <w:sz w:val="14"/>
                            <w:lang w:val="es-MX"/>
                          </w:rPr>
                          <w:t>Convocatoria para sesionar en el Subcomité de Adquisiciones</w:t>
                        </w:r>
                      </w:p>
                    </w:txbxContent>
                  </v:textbox>
                </v:shape>
              </w:pict>
            </w:r>
          </w:p>
          <w:p w:rsidR="002C30B6" w:rsidRDefault="002C30B6" w:rsidP="00EF5C94">
            <w:pPr>
              <w:rPr>
                <w:rFonts w:ascii="Arial" w:hAnsi="Arial" w:cs="Arial"/>
              </w:rPr>
            </w:pPr>
          </w:p>
          <w:p w:rsidR="002C30B6" w:rsidRDefault="002C30B6" w:rsidP="00EF5C94">
            <w:pPr>
              <w:rPr>
                <w:rFonts w:ascii="Arial" w:hAnsi="Arial" w:cs="Arial"/>
              </w:rPr>
            </w:pPr>
          </w:p>
          <w:p w:rsidR="002C30B6" w:rsidRDefault="00D539D8" w:rsidP="00EF5C94">
            <w:pPr>
              <w:rPr>
                <w:rFonts w:ascii="Arial" w:hAnsi="Arial" w:cs="Arial"/>
              </w:rPr>
            </w:pPr>
            <w:r w:rsidRPr="00D539D8">
              <w:rPr>
                <w:rFonts w:ascii="Arial" w:hAnsi="Arial" w:cs="Arial"/>
                <w:noProof/>
                <w:sz w:val="20"/>
                <w:szCs w:val="22"/>
              </w:rPr>
              <w:pict>
                <v:shape id="_x0000_s1045" type="#_x0000_t114" style="position:absolute;margin-left:56.6pt;margin-top:1.8pt;width:64.8pt;height:28.8pt;z-index:251679744">
                  <v:textbox style="mso-next-textbox:#_x0000_s1045">
                    <w:txbxContent>
                      <w:p w:rsidR="002C30B6" w:rsidRDefault="002C30B6" w:rsidP="002C30B6">
                        <w:pPr>
                          <w:jc w:val="center"/>
                          <w:rPr>
                            <w:rFonts w:ascii="Arial" w:hAnsi="Arial"/>
                            <w:sz w:val="14"/>
                          </w:rPr>
                        </w:pPr>
                      </w:p>
                      <w:p w:rsidR="002C30B6" w:rsidRDefault="002C30B6" w:rsidP="002C30B6">
                        <w:pPr>
                          <w:jc w:val="center"/>
                          <w:rPr>
                            <w:rFonts w:ascii="Arial" w:hAnsi="Arial"/>
                            <w:sz w:val="14"/>
                          </w:rPr>
                        </w:pPr>
                        <w:r>
                          <w:rPr>
                            <w:rFonts w:ascii="Arial" w:hAnsi="Arial"/>
                            <w:sz w:val="14"/>
                          </w:rPr>
                          <w:t>Formato</w:t>
                        </w:r>
                      </w:p>
                    </w:txbxContent>
                  </v:textbox>
                </v:shape>
              </w:pict>
            </w:r>
          </w:p>
          <w:p w:rsidR="002C30B6" w:rsidRDefault="00D539D8" w:rsidP="00EF5C94">
            <w:pPr>
              <w:rPr>
                <w:rFonts w:ascii="Arial" w:hAnsi="Arial" w:cs="Arial"/>
              </w:rPr>
            </w:pPr>
            <w:r w:rsidRPr="00D539D8">
              <w:rPr>
                <w:rFonts w:ascii="Arial" w:hAnsi="Arial" w:cs="Arial"/>
                <w:noProof/>
                <w:sz w:val="20"/>
                <w:szCs w:val="22"/>
              </w:rPr>
              <w:pict>
                <v:shape id="_x0000_s1026" type="#_x0000_t114" style="position:absolute;margin-left:65.8pt;margin-top:9.4pt;width:64.8pt;height:28.8pt;z-index:251660288">
                  <v:textbox style="mso-next-textbox:#_x0000_s1026">
                    <w:txbxContent>
                      <w:p w:rsidR="002C30B6" w:rsidRDefault="002C30B6" w:rsidP="002C30B6">
                        <w:pPr>
                          <w:jc w:val="center"/>
                          <w:rPr>
                            <w:rFonts w:ascii="Arial" w:hAnsi="Arial"/>
                            <w:sz w:val="14"/>
                          </w:rPr>
                        </w:pPr>
                      </w:p>
                      <w:p w:rsidR="002C30B6" w:rsidRDefault="002C30B6" w:rsidP="002C30B6">
                        <w:pPr>
                          <w:jc w:val="center"/>
                          <w:rPr>
                            <w:rFonts w:ascii="Arial" w:hAnsi="Arial"/>
                            <w:sz w:val="14"/>
                          </w:rPr>
                        </w:pPr>
                        <w:r>
                          <w:rPr>
                            <w:rFonts w:ascii="Arial" w:hAnsi="Arial"/>
                            <w:sz w:val="14"/>
                          </w:rPr>
                          <w:t>Carpeta</w:t>
                        </w:r>
                      </w:p>
                    </w:txbxContent>
                  </v:textbox>
                </v:shape>
              </w:pict>
            </w:r>
          </w:p>
          <w:p w:rsidR="002C30B6" w:rsidRDefault="00D539D8" w:rsidP="00EF5C94">
            <w:pPr>
              <w:rPr>
                <w:rFonts w:ascii="Arial" w:hAnsi="Arial" w:cs="Arial"/>
              </w:rPr>
            </w:pPr>
            <w:r w:rsidRPr="00D539D8">
              <w:rPr>
                <w:rFonts w:ascii="Arial" w:hAnsi="Arial" w:cs="Arial"/>
                <w:noProof/>
                <w:sz w:val="20"/>
                <w:szCs w:val="22"/>
                <w:lang w:val="en-US" w:eastAsia="en-US"/>
              </w:rPr>
              <w:pict>
                <v:shapetype id="_x0000_t177" coordsize="21600,21600" o:spt="177" path="m,l21600,r,17255l10800,21600,,17255xe">
                  <v:stroke joinstyle="miter"/>
                  <v:path gradientshapeok="t" o:connecttype="rect" textboxrect="0,0,21600,17255"/>
                </v:shapetype>
                <v:shape id="_x0000_s1034" type="#_x0000_t177" style="position:absolute;margin-left:66.85pt;margin-top:41.2pt;width:18pt;height:18pt;z-index:251668480">
                  <v:textbox style="mso-next-textbox:#_x0000_s1034">
                    <w:txbxContent>
                      <w:p w:rsidR="002C30B6" w:rsidRDefault="002C30B6" w:rsidP="002C30B6">
                        <w:pPr>
                          <w:jc w:val="center"/>
                          <w:rPr>
                            <w:rFonts w:ascii="Arial" w:hAnsi="Arial" w:cs="Arial"/>
                            <w:sz w:val="10"/>
                            <w:szCs w:val="14"/>
                            <w:lang w:val="es-ES_tradnl"/>
                          </w:rPr>
                        </w:pPr>
                        <w:r>
                          <w:rPr>
                            <w:rFonts w:ascii="Arial" w:hAnsi="Arial" w:cs="Arial"/>
                            <w:sz w:val="10"/>
                            <w:szCs w:val="14"/>
                            <w:lang w:val="es-ES_tradnl"/>
                          </w:rPr>
                          <w:t>A</w:t>
                        </w:r>
                      </w:p>
                    </w:txbxContent>
                  </v:textbox>
                </v:shape>
              </w:pict>
            </w:r>
            <w:r w:rsidRPr="00D539D8">
              <w:rPr>
                <w:rFonts w:ascii="Arial" w:hAnsi="Arial" w:cs="Arial"/>
                <w:noProof/>
                <w:sz w:val="20"/>
                <w:szCs w:val="22"/>
                <w:lang w:val="en-US" w:eastAsia="en-US"/>
              </w:rPr>
              <w:pict>
                <v:line id="_x0000_s1033" style="position:absolute;z-index:251667456" from="75.85pt,24.4pt" to="75.85pt,42.3pt">
                  <v:stroke endarrow="block" endarrowwidth="narrow" endarrowlength="short"/>
                </v:line>
              </w:pict>
            </w:r>
          </w:p>
        </w:tc>
        <w:tc>
          <w:tcPr>
            <w:tcW w:w="2721" w:type="dxa"/>
          </w:tcPr>
          <w:p w:rsidR="002C30B6" w:rsidRDefault="00D539D8" w:rsidP="00EF5C94">
            <w:pPr>
              <w:rPr>
                <w:rFonts w:ascii="Arial" w:hAnsi="Arial" w:cs="Arial"/>
              </w:rPr>
            </w:pPr>
            <w:r w:rsidRPr="00D539D8">
              <w:rPr>
                <w:rFonts w:ascii="Arial" w:hAnsi="Arial" w:cs="Arial"/>
                <w:noProof/>
                <w:sz w:val="20"/>
                <w:szCs w:val="22"/>
                <w:lang w:val="es-MX" w:eastAsia="es-MX"/>
              </w:rPr>
              <w:pict>
                <v:shape id="_x0000_s1078" type="#_x0000_t32" style="position:absolute;margin-left:72.3pt;margin-top:126.15pt;width:.05pt;height:13.65pt;z-index:251713536;mso-position-horizontal-relative:text;mso-position-vertical-relative:text" o:connectortype="straight">
                  <v:stroke endarrow="block"/>
                </v:shape>
              </w:pict>
            </w:r>
            <w:r w:rsidRPr="00D539D8">
              <w:rPr>
                <w:rFonts w:ascii="Arial" w:hAnsi="Arial" w:cs="Arial"/>
                <w:noProof/>
                <w:sz w:val="20"/>
                <w:szCs w:val="22"/>
                <w:lang w:val="es-MX" w:eastAsia="es-MX"/>
              </w:rPr>
              <w:pict>
                <v:shape id="_x0000_s1079" type="#_x0000_t32" style="position:absolute;margin-left:72.3pt;margin-top:367.1pt;width:0;height:12.65pt;z-index:251714560;mso-position-horizontal-relative:text;mso-position-vertical-relative:text" o:connectortype="straight"/>
              </w:pict>
            </w:r>
            <w:r w:rsidRPr="00D539D8">
              <w:rPr>
                <w:rFonts w:ascii="Arial" w:hAnsi="Arial" w:cs="Arial"/>
                <w:noProof/>
                <w:sz w:val="20"/>
                <w:szCs w:val="22"/>
              </w:rPr>
              <w:pict>
                <v:shape id="_x0000_s1036" type="#_x0000_t202" style="position:absolute;margin-left:88.5pt;margin-top:121.8pt;width:29.6pt;height:18pt;z-index:251670528;mso-position-horizontal-relative:text;mso-position-vertical-relative:text" filled="f" stroked="f">
                  <v:textbox style="mso-next-textbox:#_x0000_s1036">
                    <w:txbxContent>
                      <w:p w:rsidR="002C30B6" w:rsidRDefault="002C30B6" w:rsidP="002C30B6">
                        <w:pPr>
                          <w:jc w:val="center"/>
                          <w:rPr>
                            <w:rFonts w:ascii="Arial" w:hAnsi="Arial"/>
                            <w:sz w:val="14"/>
                            <w:lang w:val="es-MX"/>
                          </w:rPr>
                        </w:pPr>
                        <w:r>
                          <w:rPr>
                            <w:rFonts w:ascii="Arial" w:hAnsi="Arial"/>
                            <w:sz w:val="14"/>
                            <w:lang w:val="es-MX"/>
                          </w:rPr>
                          <w:t>2</w:t>
                        </w:r>
                      </w:p>
                    </w:txbxContent>
                  </v:textbox>
                </v:shape>
              </w:pict>
            </w:r>
            <w:r w:rsidRPr="00D539D8">
              <w:rPr>
                <w:rFonts w:ascii="Arial" w:hAnsi="Arial" w:cs="Arial"/>
                <w:noProof/>
                <w:sz w:val="20"/>
                <w:szCs w:val="22"/>
              </w:rPr>
              <w:pict>
                <v:shape id="_x0000_s1040" type="#_x0000_t202" style="position:absolute;margin-left:32.75pt;margin-top:139.8pt;width:1in;height:42.35pt;z-index:251674624;mso-position-horizontal-relative:text;mso-position-vertical-relative:text">
                  <v:textbox style="mso-next-textbox:#_x0000_s1040">
                    <w:txbxContent>
                      <w:p w:rsidR="002C30B6" w:rsidRDefault="002C30B6" w:rsidP="002C30B6">
                        <w:pPr>
                          <w:jc w:val="center"/>
                          <w:rPr>
                            <w:rFonts w:ascii="Arial" w:hAnsi="Arial" w:cs="Arial"/>
                            <w:sz w:val="14"/>
                            <w:lang w:val="es-MX"/>
                          </w:rPr>
                        </w:pPr>
                        <w:r>
                          <w:rPr>
                            <w:rFonts w:ascii="Arial" w:hAnsi="Arial" w:cs="Arial"/>
                            <w:sz w:val="14"/>
                            <w:lang w:val="es-MX"/>
                          </w:rPr>
                          <w:t xml:space="preserve">Solicitud para determinación de casos del Art. 41 de la </w:t>
                        </w:r>
                        <w:proofErr w:type="spellStart"/>
                        <w:r>
                          <w:rPr>
                            <w:rFonts w:ascii="Arial" w:hAnsi="Arial" w:cs="Arial"/>
                            <w:sz w:val="14"/>
                            <w:lang w:val="es-MX"/>
                          </w:rPr>
                          <w:t>LAASSP</w:t>
                        </w:r>
                        <w:proofErr w:type="spellEnd"/>
                      </w:p>
                    </w:txbxContent>
                  </v:textbox>
                </v:shape>
              </w:pict>
            </w:r>
            <w:r w:rsidRPr="00D539D8">
              <w:rPr>
                <w:rFonts w:ascii="Arial" w:hAnsi="Arial" w:cs="Arial"/>
                <w:noProof/>
                <w:sz w:val="20"/>
                <w:szCs w:val="22"/>
              </w:rPr>
              <w:pict>
                <v:shape id="_x0000_s1035" type="#_x0000_t114" style="position:absolute;margin-left:45.65pt;margin-top:179.6pt;width:64.8pt;height:28.8pt;z-index:251669504;mso-position-horizontal-relative:text;mso-position-vertical-relative:text">
                  <v:textbox style="mso-next-textbox:#_x0000_s1035">
                    <w:txbxContent>
                      <w:p w:rsidR="002C30B6" w:rsidRDefault="002C30B6" w:rsidP="002C30B6">
                        <w:pPr>
                          <w:jc w:val="center"/>
                          <w:rPr>
                            <w:rFonts w:ascii="Arial" w:hAnsi="Arial"/>
                            <w:sz w:val="14"/>
                          </w:rPr>
                        </w:pPr>
                        <w:r>
                          <w:rPr>
                            <w:rFonts w:ascii="Arial" w:hAnsi="Arial"/>
                            <w:sz w:val="14"/>
                          </w:rPr>
                          <w:t>Oficio de solicitud</w:t>
                        </w:r>
                      </w:p>
                    </w:txbxContent>
                  </v:textbox>
                </v:shape>
              </w:pict>
            </w:r>
            <w:r w:rsidRPr="00D539D8">
              <w:rPr>
                <w:rFonts w:ascii="Arial" w:hAnsi="Arial" w:cs="Arial"/>
                <w:noProof/>
                <w:sz w:val="20"/>
                <w:szCs w:val="22"/>
              </w:rPr>
              <w:pict>
                <v:line id="_x0000_s1037" style="position:absolute;flip:x;z-index:251671552;mso-position-horizontal-relative:text;mso-position-vertical-relative:text" from="72.3pt,206.75pt" to="72.3pt,221.15pt">
                  <v:stroke endarrow="block" endarrowwidth="narrow" endarrowlength="short"/>
                </v:line>
              </w:pict>
            </w:r>
            <w:r w:rsidRPr="00D539D8">
              <w:rPr>
                <w:rFonts w:ascii="Arial" w:hAnsi="Arial" w:cs="Arial"/>
                <w:noProof/>
                <w:sz w:val="20"/>
                <w:szCs w:val="22"/>
              </w:rPr>
              <w:pict>
                <v:shape id="_x0000_s1039" type="#_x0000_t202" style="position:absolute;margin-left:88.5pt;margin-top:208.4pt;width:29.6pt;height:18pt;z-index:251673600;mso-position-horizontal-relative:text;mso-position-vertical-relative:text" filled="f" stroked="f">
                  <v:textbox style="mso-next-textbox:#_x0000_s1039">
                    <w:txbxContent>
                      <w:p w:rsidR="002C30B6" w:rsidRDefault="002C30B6" w:rsidP="002C30B6">
                        <w:pPr>
                          <w:jc w:val="center"/>
                          <w:rPr>
                            <w:rFonts w:ascii="Arial" w:hAnsi="Arial"/>
                            <w:sz w:val="14"/>
                            <w:lang w:val="es-MX"/>
                          </w:rPr>
                        </w:pPr>
                        <w:r>
                          <w:rPr>
                            <w:rFonts w:ascii="Arial" w:hAnsi="Arial"/>
                            <w:sz w:val="14"/>
                            <w:lang w:val="es-MX"/>
                          </w:rPr>
                          <w:t>3</w:t>
                        </w:r>
                      </w:p>
                    </w:txbxContent>
                  </v:textbox>
                </v:shape>
              </w:pict>
            </w:r>
            <w:r w:rsidRPr="00D539D8">
              <w:rPr>
                <w:rFonts w:ascii="Arial" w:hAnsi="Arial" w:cs="Arial"/>
                <w:noProof/>
                <w:sz w:val="20"/>
                <w:szCs w:val="22"/>
              </w:rPr>
              <w:pict>
                <v:shape id="_x0000_s1038" type="#_x0000_t202" style="position:absolute;margin-left:32.75pt;margin-top:221.15pt;width:1in;height:42.35pt;z-index:251672576;mso-position-horizontal-relative:text;mso-position-vertical-relative:text">
                  <v:textbox style="mso-next-textbox:#_x0000_s1038">
                    <w:txbxContent>
                      <w:p w:rsidR="002C30B6" w:rsidRDefault="002C30B6" w:rsidP="002C30B6">
                        <w:pPr>
                          <w:jc w:val="center"/>
                          <w:rPr>
                            <w:rFonts w:ascii="Arial" w:hAnsi="Arial" w:cs="Arial"/>
                            <w:sz w:val="14"/>
                            <w:lang w:val="es-MX"/>
                          </w:rPr>
                        </w:pPr>
                        <w:proofErr w:type="spellStart"/>
                        <w:r>
                          <w:rPr>
                            <w:rFonts w:ascii="Arial" w:hAnsi="Arial" w:cs="Arial"/>
                            <w:sz w:val="14"/>
                            <w:lang w:val="es-MX"/>
                          </w:rPr>
                          <w:t>Acreditamiento</w:t>
                        </w:r>
                        <w:proofErr w:type="spellEnd"/>
                        <w:r>
                          <w:rPr>
                            <w:rFonts w:ascii="Arial" w:hAnsi="Arial" w:cs="Arial"/>
                            <w:sz w:val="14"/>
                            <w:lang w:val="es-MX"/>
                          </w:rPr>
                          <w:t xml:space="preserve"> de alguno de los criterios del Art. 40 de la </w:t>
                        </w:r>
                        <w:proofErr w:type="spellStart"/>
                        <w:r>
                          <w:rPr>
                            <w:rFonts w:ascii="Arial" w:hAnsi="Arial" w:cs="Arial"/>
                            <w:sz w:val="14"/>
                            <w:lang w:val="es-MX"/>
                          </w:rPr>
                          <w:t>LAASSP</w:t>
                        </w:r>
                        <w:proofErr w:type="spellEnd"/>
                      </w:p>
                    </w:txbxContent>
                  </v:textbox>
                </v:shape>
              </w:pict>
            </w:r>
            <w:r w:rsidRPr="00D539D8">
              <w:rPr>
                <w:rFonts w:ascii="Arial" w:hAnsi="Arial" w:cs="Arial"/>
                <w:noProof/>
                <w:sz w:val="20"/>
                <w:szCs w:val="22"/>
              </w:rPr>
              <w:pict>
                <v:shape id="_x0000_s1027" type="#_x0000_t114" style="position:absolute;margin-left:45.6pt;margin-top:260.75pt;width:64.8pt;height:28.8pt;z-index:251661312;mso-position-horizontal-relative:text;mso-position-vertical-relative:text">
                  <v:textbox style="mso-next-textbox:#_x0000_s1027">
                    <w:txbxContent>
                      <w:p w:rsidR="002C30B6" w:rsidRDefault="002C30B6" w:rsidP="002C30B6">
                        <w:pPr>
                          <w:rPr>
                            <w:rFonts w:ascii="Arial" w:hAnsi="Arial" w:cs="Arial"/>
                            <w:sz w:val="14"/>
                          </w:rPr>
                        </w:pPr>
                        <w:r>
                          <w:rPr>
                            <w:rFonts w:ascii="Arial" w:hAnsi="Arial" w:cs="Arial"/>
                            <w:sz w:val="14"/>
                          </w:rPr>
                          <w:t>Documento firmado</w:t>
                        </w:r>
                      </w:p>
                    </w:txbxContent>
                  </v:textbox>
                </v:shape>
              </w:pict>
            </w:r>
            <w:r w:rsidRPr="00D539D8">
              <w:rPr>
                <w:rFonts w:ascii="Arial" w:hAnsi="Arial" w:cs="Arial"/>
                <w:noProof/>
                <w:sz w:val="20"/>
                <w:szCs w:val="22"/>
              </w:rPr>
              <w:pict>
                <v:line id="_x0000_s1042" style="position:absolute;flip:x;z-index:251676672;mso-position-horizontal-relative:text;mso-position-vertical-relative:text" from="72.3pt,289.4pt" to="72.3pt,303.8pt">
                  <v:stroke endarrow="block" endarrowwidth="narrow" endarrowlength="short"/>
                </v:line>
              </w:pict>
            </w:r>
            <w:r w:rsidRPr="00D539D8">
              <w:rPr>
                <w:rFonts w:ascii="Arial" w:hAnsi="Arial" w:cs="Arial"/>
                <w:noProof/>
                <w:sz w:val="20"/>
                <w:szCs w:val="22"/>
              </w:rPr>
              <w:pict>
                <v:shape id="_x0000_s1044" type="#_x0000_t202" style="position:absolute;margin-left:88pt;margin-top:285.05pt;width:29.6pt;height:18pt;z-index:251678720;mso-position-horizontal-relative:text;mso-position-vertical-relative:text" filled="f" stroked="f">
                  <v:textbox style="mso-next-textbox:#_x0000_s1044">
                    <w:txbxContent>
                      <w:p w:rsidR="002C30B6" w:rsidRDefault="002C30B6" w:rsidP="002C30B6">
                        <w:pPr>
                          <w:jc w:val="center"/>
                          <w:rPr>
                            <w:rFonts w:ascii="Arial" w:hAnsi="Arial"/>
                            <w:sz w:val="14"/>
                            <w:lang w:val="es-MX"/>
                          </w:rPr>
                        </w:pPr>
                        <w:r>
                          <w:rPr>
                            <w:rFonts w:ascii="Arial" w:hAnsi="Arial"/>
                            <w:sz w:val="14"/>
                            <w:lang w:val="es-MX"/>
                          </w:rPr>
                          <w:t>4</w:t>
                        </w:r>
                      </w:p>
                    </w:txbxContent>
                  </v:textbox>
                </v:shape>
              </w:pict>
            </w:r>
            <w:r w:rsidRPr="00D539D8">
              <w:rPr>
                <w:rFonts w:ascii="Arial" w:hAnsi="Arial" w:cs="Arial"/>
                <w:noProof/>
                <w:sz w:val="20"/>
                <w:szCs w:val="22"/>
              </w:rPr>
              <w:pict>
                <v:shape id="_x0000_s1043" type="#_x0000_t202" style="position:absolute;margin-left:32.75pt;margin-top:303.05pt;width:1in;height:42.35pt;z-index:251677696;mso-position-horizontal-relative:text;mso-position-vertical-relative:text">
                  <v:textbox style="mso-next-textbox:#_x0000_s1043">
                    <w:txbxContent>
                      <w:p w:rsidR="002C30B6" w:rsidRDefault="002C30B6" w:rsidP="002C30B6">
                        <w:pPr>
                          <w:jc w:val="center"/>
                          <w:rPr>
                            <w:rFonts w:ascii="Arial" w:hAnsi="Arial" w:cs="Arial"/>
                            <w:sz w:val="14"/>
                            <w:lang w:val="es-MX"/>
                          </w:rPr>
                        </w:pPr>
                        <w:r>
                          <w:rPr>
                            <w:rFonts w:ascii="Arial" w:hAnsi="Arial" w:cs="Arial"/>
                            <w:sz w:val="14"/>
                            <w:lang w:val="es-MX"/>
                          </w:rPr>
                          <w:t>Integración del formato a presentar ante el Subcomité</w:t>
                        </w:r>
                      </w:p>
                    </w:txbxContent>
                  </v:textbox>
                </v:shape>
              </w:pict>
            </w:r>
            <w:r w:rsidRPr="00D539D8">
              <w:rPr>
                <w:rFonts w:ascii="Arial" w:hAnsi="Arial" w:cs="Arial"/>
                <w:noProof/>
                <w:sz w:val="20"/>
                <w:szCs w:val="22"/>
              </w:rPr>
              <w:pict>
                <v:shape id="_x0000_s1041" type="#_x0000_t114" style="position:absolute;margin-left:45.65pt;margin-top:338.3pt;width:64.8pt;height:28.8pt;z-index:251675648;mso-position-horizontal-relative:text;mso-position-vertical-relative:text">
                  <v:textbox style="mso-next-textbox:#_x0000_s1041">
                    <w:txbxContent>
                      <w:p w:rsidR="002C30B6" w:rsidRDefault="002C30B6" w:rsidP="002C30B6">
                        <w:pPr>
                          <w:jc w:val="center"/>
                          <w:rPr>
                            <w:rFonts w:ascii="Arial" w:hAnsi="Arial"/>
                            <w:sz w:val="14"/>
                          </w:rPr>
                        </w:pPr>
                      </w:p>
                      <w:p w:rsidR="002C30B6" w:rsidRDefault="002C30B6" w:rsidP="002C30B6">
                        <w:pPr>
                          <w:jc w:val="center"/>
                          <w:rPr>
                            <w:rFonts w:ascii="Arial" w:hAnsi="Arial"/>
                            <w:sz w:val="14"/>
                          </w:rPr>
                        </w:pPr>
                        <w:r>
                          <w:rPr>
                            <w:rFonts w:ascii="Arial" w:hAnsi="Arial"/>
                            <w:sz w:val="14"/>
                          </w:rPr>
                          <w:t>Formato</w:t>
                        </w:r>
                      </w:p>
                    </w:txbxContent>
                  </v:textbox>
                </v:shape>
              </w:pict>
            </w:r>
          </w:p>
        </w:tc>
        <w:tc>
          <w:tcPr>
            <w:tcW w:w="2964" w:type="dxa"/>
          </w:tcPr>
          <w:p w:rsidR="002C30B6" w:rsidRDefault="002C30B6" w:rsidP="00EF5C94">
            <w:pPr>
              <w:rPr>
                <w:rFonts w:ascii="Arial" w:hAnsi="Arial" w:cs="Arial"/>
              </w:rPr>
            </w:pPr>
          </w:p>
        </w:tc>
      </w:tr>
    </w:tbl>
    <w:p w:rsidR="002C30B6" w:rsidRDefault="002C30B6" w:rsidP="002C30B6">
      <w:pPr>
        <w:rPr>
          <w:rFonts w:ascii="Arial" w:hAnsi="Arial" w:cs="Arial"/>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98"/>
        <w:gridCol w:w="2984"/>
        <w:gridCol w:w="2964"/>
      </w:tblGrid>
      <w:tr w:rsidR="002C30B6" w:rsidRPr="00B213D6" w:rsidTr="002C30B6">
        <w:trPr>
          <w:cantSplit/>
          <w:trHeight w:val="625"/>
        </w:trPr>
        <w:tc>
          <w:tcPr>
            <w:tcW w:w="2998" w:type="dxa"/>
            <w:vAlign w:val="center"/>
          </w:tcPr>
          <w:p w:rsidR="002C30B6" w:rsidRPr="00B213D6" w:rsidRDefault="002C30B6" w:rsidP="00EF5C94">
            <w:pPr>
              <w:jc w:val="center"/>
              <w:rPr>
                <w:rFonts w:ascii="Arial" w:hAnsi="Arial" w:cs="Arial"/>
                <w:b/>
                <w:sz w:val="20"/>
              </w:rPr>
            </w:pPr>
            <w:r>
              <w:rPr>
                <w:rFonts w:ascii="Arial" w:hAnsi="Arial" w:cs="Arial"/>
                <w:b/>
                <w:bCs/>
                <w:sz w:val="22"/>
                <w:szCs w:val="22"/>
              </w:rPr>
              <w:br w:type="page"/>
            </w:r>
            <w:r w:rsidRPr="00B213D6">
              <w:rPr>
                <w:rFonts w:ascii="Arial" w:hAnsi="Arial" w:cs="Arial"/>
                <w:b/>
                <w:sz w:val="20"/>
                <w:szCs w:val="22"/>
              </w:rPr>
              <w:t>DIRECCIÓN DE ADMINISTRACIÓN</w:t>
            </w:r>
          </w:p>
        </w:tc>
        <w:tc>
          <w:tcPr>
            <w:tcW w:w="2984" w:type="dxa"/>
            <w:vAlign w:val="center"/>
          </w:tcPr>
          <w:p w:rsidR="002C30B6" w:rsidRPr="00B213D6" w:rsidRDefault="002C30B6" w:rsidP="00EF5C94">
            <w:pPr>
              <w:jc w:val="center"/>
              <w:rPr>
                <w:rFonts w:ascii="Arial" w:hAnsi="Arial" w:cs="Arial"/>
                <w:b/>
                <w:sz w:val="20"/>
              </w:rPr>
            </w:pPr>
            <w:r w:rsidRPr="00B213D6">
              <w:rPr>
                <w:rFonts w:ascii="Arial" w:hAnsi="Arial" w:cs="Arial"/>
                <w:b/>
                <w:sz w:val="20"/>
                <w:szCs w:val="22"/>
              </w:rPr>
              <w:t>DEPARTAMENTO DE ADQUISICIONES</w:t>
            </w:r>
          </w:p>
        </w:tc>
        <w:tc>
          <w:tcPr>
            <w:tcW w:w="2964" w:type="dxa"/>
            <w:vAlign w:val="center"/>
          </w:tcPr>
          <w:p w:rsidR="002C30B6" w:rsidRPr="00B213D6" w:rsidRDefault="002C30B6" w:rsidP="00EF5C94">
            <w:pPr>
              <w:jc w:val="center"/>
              <w:rPr>
                <w:rFonts w:ascii="Arial" w:hAnsi="Arial" w:cs="Arial"/>
                <w:b/>
                <w:sz w:val="20"/>
              </w:rPr>
            </w:pPr>
            <w:r w:rsidRPr="00B213D6">
              <w:rPr>
                <w:rFonts w:ascii="Arial" w:hAnsi="Arial" w:cs="Arial"/>
                <w:b/>
                <w:sz w:val="20"/>
                <w:szCs w:val="22"/>
              </w:rPr>
              <w:t>SUBCOMITÉ DE ADQUISICIONES</w:t>
            </w:r>
          </w:p>
        </w:tc>
      </w:tr>
      <w:tr w:rsidR="002C30B6" w:rsidTr="002C30B6">
        <w:trPr>
          <w:cantSplit/>
          <w:trHeight w:val="10699"/>
        </w:trPr>
        <w:tc>
          <w:tcPr>
            <w:tcW w:w="2998" w:type="dxa"/>
          </w:tcPr>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p w:rsidR="002C30B6" w:rsidRDefault="002C30B6" w:rsidP="00EF5C94">
            <w:pPr>
              <w:rPr>
                <w:rFonts w:ascii="Arial" w:hAnsi="Arial" w:cs="Arial"/>
              </w:rPr>
            </w:pPr>
          </w:p>
        </w:tc>
        <w:tc>
          <w:tcPr>
            <w:tcW w:w="2984" w:type="dxa"/>
          </w:tcPr>
          <w:p w:rsidR="002C30B6" w:rsidRDefault="00D539D8" w:rsidP="00EF5C94">
            <w:pPr>
              <w:rPr>
                <w:rFonts w:ascii="Arial" w:hAnsi="Arial" w:cs="Arial"/>
              </w:rPr>
            </w:pPr>
            <w:r w:rsidRPr="00D539D8">
              <w:rPr>
                <w:rFonts w:ascii="Arial" w:hAnsi="Arial" w:cs="Arial"/>
                <w:noProof/>
                <w:sz w:val="20"/>
                <w:szCs w:val="22"/>
              </w:rPr>
              <w:pict>
                <v:line id="_x0000_s1074" style="position:absolute;flip:x;z-index:251709440;mso-position-horizontal-relative:text;mso-position-vertical-relative:text" from="75.85pt,295.5pt" to="75.85pt,309.9pt">
                  <v:stroke endarrow="block" endarrowwidth="narrow" endarrowlength="short"/>
                </v:line>
              </w:pict>
            </w:r>
            <w:r w:rsidRPr="00D539D8">
              <w:rPr>
                <w:rFonts w:ascii="Arial" w:hAnsi="Arial" w:cs="Arial"/>
                <w:noProof/>
                <w:sz w:val="20"/>
                <w:szCs w:val="22"/>
              </w:rPr>
              <w:pict>
                <v:shapetype id="_x0000_t116" coordsize="21600,21600" o:spt="116" path="m3475,qx,10800,3475,21600l18125,21600qx21600,10800,18125,xe">
                  <v:stroke joinstyle="miter"/>
                  <v:path gradientshapeok="t" o:connecttype="rect" textboxrect="1018,3163,20582,18437"/>
                </v:shapetype>
                <v:shape id="_x0000_s1075" type="#_x0000_t116" style="position:absolute;margin-left:49.35pt;margin-top:310.1pt;width:54pt;height:18pt;z-index:251710464;mso-position-horizontal-relative:text;mso-position-vertical-relative:text">
                  <v:textbox style="mso-next-textbox:#_x0000_s1075">
                    <w:txbxContent>
                      <w:p w:rsidR="002C30B6" w:rsidRDefault="002C30B6" w:rsidP="002C30B6">
                        <w:pPr>
                          <w:jc w:val="center"/>
                          <w:rPr>
                            <w:rFonts w:ascii="Arial" w:hAnsi="Arial" w:cs="Arial"/>
                            <w:sz w:val="14"/>
                            <w:szCs w:val="14"/>
                          </w:rPr>
                        </w:pPr>
                        <w:r>
                          <w:rPr>
                            <w:rFonts w:ascii="Arial" w:hAnsi="Arial" w:cs="Arial"/>
                            <w:sz w:val="14"/>
                            <w:szCs w:val="14"/>
                          </w:rPr>
                          <w:t>Término</w:t>
                        </w:r>
                      </w:p>
                    </w:txbxContent>
                  </v:textbox>
                </v:shape>
              </w:pict>
            </w:r>
            <w:r w:rsidRPr="00D539D8">
              <w:rPr>
                <w:rFonts w:ascii="Arial" w:hAnsi="Arial" w:cs="Arial"/>
                <w:noProof/>
                <w:sz w:val="20"/>
                <w:szCs w:val="22"/>
              </w:rPr>
              <w:pict>
                <v:line id="_x0000_s1071" style="position:absolute;z-index:251706368;mso-position-horizontal-relative:text;mso-position-vertical-relative:text" from="18.55pt,254.05pt" to="18.6pt,281pt"/>
              </w:pict>
            </w:r>
            <w:r w:rsidRPr="00D539D8">
              <w:rPr>
                <w:rFonts w:ascii="Arial" w:hAnsi="Arial" w:cs="Arial"/>
                <w:noProof/>
                <w:sz w:val="20"/>
                <w:szCs w:val="22"/>
              </w:rPr>
              <w:pict>
                <v:line id="_x0000_s1073" style="position:absolute;z-index:251708416;mso-position-horizontal-relative:text;mso-position-vertical-relative:text" from="18.6pt,253.4pt" to="36.6pt,253.4pt"/>
              </w:pict>
            </w:r>
            <w:r w:rsidRPr="00D539D8">
              <w:rPr>
                <w:rFonts w:ascii="Arial" w:hAnsi="Arial" w:cs="Arial"/>
                <w:noProof/>
                <w:sz w:val="20"/>
                <w:szCs w:val="22"/>
              </w:rPr>
              <w:pict>
                <v:shape id="_x0000_s1072" type="#_x0000_t177" style="position:absolute;margin-left:2.85pt;margin-top:281.05pt;width:31.75pt;height:18.1pt;z-index:251707392;mso-position-horizontal-relative:text;mso-position-vertical-relative:text">
                  <v:textbox style="mso-next-textbox:#_x0000_s1072">
                    <w:txbxContent>
                      <w:p w:rsidR="002C30B6" w:rsidRDefault="002C30B6" w:rsidP="002C30B6">
                        <w:pPr>
                          <w:jc w:val="center"/>
                          <w:rPr>
                            <w:rFonts w:ascii="Arial" w:hAnsi="Arial" w:cs="Arial"/>
                            <w:sz w:val="12"/>
                            <w:szCs w:val="14"/>
                            <w:lang w:val="es-ES_tradnl"/>
                          </w:rPr>
                        </w:pPr>
                        <w:r>
                          <w:rPr>
                            <w:rFonts w:ascii="Arial" w:hAnsi="Arial" w:cs="Arial"/>
                            <w:sz w:val="12"/>
                            <w:szCs w:val="14"/>
                            <w:lang w:val="es-ES_tradnl"/>
                          </w:rPr>
                          <w:t>5 u 8</w:t>
                        </w:r>
                      </w:p>
                    </w:txbxContent>
                  </v:textbox>
                </v:shape>
              </w:pict>
            </w:r>
            <w:r w:rsidRPr="00D539D8">
              <w:rPr>
                <w:rFonts w:ascii="Arial" w:hAnsi="Arial" w:cs="Arial"/>
                <w:noProof/>
                <w:sz w:val="20"/>
                <w:szCs w:val="22"/>
                <w:lang w:val="en-US" w:eastAsia="en-US"/>
              </w:rPr>
              <w:pict>
                <v:shape id="_x0000_s1054" type="#_x0000_t114" style="position:absolute;margin-left:46.85pt;margin-top:273.35pt;width:64.8pt;height:21.6pt;z-index:251688960;mso-position-horizontal-relative:text;mso-position-vertical-relative:text">
                  <v:textbox style="mso-next-textbox:#_x0000_s1054">
                    <w:txbxContent>
                      <w:p w:rsidR="002C30B6" w:rsidRDefault="002C30B6" w:rsidP="002C30B6">
                        <w:pPr>
                          <w:jc w:val="center"/>
                          <w:rPr>
                            <w:rFonts w:ascii="Arial" w:hAnsi="Arial"/>
                            <w:sz w:val="14"/>
                            <w:lang w:val="es-MX"/>
                          </w:rPr>
                        </w:pPr>
                        <w:r>
                          <w:rPr>
                            <w:rFonts w:ascii="Arial" w:hAnsi="Arial"/>
                            <w:sz w:val="14"/>
                            <w:lang w:val="es-MX"/>
                          </w:rPr>
                          <w:t>Dictamen</w:t>
                        </w:r>
                      </w:p>
                    </w:txbxContent>
                  </v:textbox>
                </v:shape>
              </w:pict>
            </w:r>
            <w:r w:rsidRPr="00D539D8">
              <w:rPr>
                <w:rFonts w:ascii="Arial" w:hAnsi="Arial" w:cs="Arial"/>
                <w:noProof/>
                <w:sz w:val="20"/>
                <w:szCs w:val="22"/>
                <w:lang w:val="en-US" w:eastAsia="en-US"/>
              </w:rPr>
              <w:pict>
                <v:shape id="_x0000_s1056" type="#_x0000_t202" style="position:absolute;margin-left:36.6pt;margin-top:216.3pt;width:1in;height:42.35pt;z-index:251691008;mso-position-horizontal-relative:text;mso-position-vertical-relative:text">
                  <v:textbox style="mso-next-textbox:#_x0000_s1056">
                    <w:txbxContent>
                      <w:p w:rsidR="002C30B6" w:rsidRDefault="002C30B6" w:rsidP="002C30B6">
                        <w:pPr>
                          <w:jc w:val="center"/>
                          <w:rPr>
                            <w:rFonts w:ascii="Arial" w:hAnsi="Arial" w:cs="Arial"/>
                            <w:sz w:val="14"/>
                            <w:lang w:val="es-MX"/>
                          </w:rPr>
                        </w:pPr>
                        <w:r>
                          <w:rPr>
                            <w:rFonts w:ascii="Arial" w:hAnsi="Arial" w:cs="Arial"/>
                            <w:sz w:val="14"/>
                            <w:lang w:val="es-MX"/>
                          </w:rPr>
                          <w:t>Recepción de documentos aprobados por el Subcomité</w:t>
                        </w:r>
                      </w:p>
                    </w:txbxContent>
                  </v:textbox>
                </v:shape>
              </w:pict>
            </w:r>
            <w:r w:rsidRPr="00D539D8">
              <w:rPr>
                <w:rFonts w:ascii="Arial" w:hAnsi="Arial" w:cs="Arial"/>
                <w:noProof/>
                <w:sz w:val="20"/>
                <w:szCs w:val="22"/>
                <w:lang w:val="en-US" w:eastAsia="en-US"/>
              </w:rPr>
              <w:pict>
                <v:shape id="_x0000_s1057" type="#_x0000_t202" style="position:absolute;margin-left:88.55pt;margin-top:203.55pt;width:29.6pt;height:18pt;z-index:251692032;mso-position-horizontal-relative:text;mso-position-vertical-relative:text" filled="f" stroked="f">
                  <v:textbox style="mso-next-textbox:#_x0000_s1057">
                    <w:txbxContent>
                      <w:p w:rsidR="002C30B6" w:rsidRDefault="002C30B6" w:rsidP="002C30B6">
                        <w:pPr>
                          <w:jc w:val="center"/>
                          <w:rPr>
                            <w:rFonts w:ascii="Arial" w:hAnsi="Arial"/>
                            <w:sz w:val="14"/>
                            <w:lang w:val="es-MX"/>
                          </w:rPr>
                        </w:pPr>
                        <w:r>
                          <w:rPr>
                            <w:rFonts w:ascii="Arial" w:hAnsi="Arial"/>
                            <w:sz w:val="14"/>
                            <w:lang w:val="es-MX"/>
                          </w:rPr>
                          <w:t>7</w:t>
                        </w:r>
                      </w:p>
                    </w:txbxContent>
                  </v:textbox>
                </v:shape>
              </w:pict>
            </w:r>
            <w:r w:rsidRPr="00D539D8">
              <w:rPr>
                <w:rFonts w:ascii="Arial" w:hAnsi="Arial" w:cs="Arial"/>
                <w:noProof/>
                <w:sz w:val="20"/>
                <w:szCs w:val="22"/>
                <w:lang w:val="en-US" w:eastAsia="en-US"/>
              </w:rPr>
              <w:pict>
                <v:shape id="_x0000_s1055" type="#_x0000_t114" style="position:absolute;margin-left:45.35pt;margin-top:255.65pt;width:64.8pt;height:21.6pt;z-index:251689984;mso-position-horizontal-relative:text;mso-position-vertical-relative:text">
                  <v:textbox style="mso-next-textbox:#_x0000_s1055">
                    <w:txbxContent>
                      <w:p w:rsidR="002C30B6" w:rsidRDefault="002C30B6" w:rsidP="002C30B6">
                        <w:pPr>
                          <w:jc w:val="center"/>
                          <w:rPr>
                            <w:rFonts w:ascii="Arial" w:hAnsi="Arial"/>
                            <w:sz w:val="14"/>
                            <w:lang w:val="es-MX"/>
                          </w:rPr>
                        </w:pPr>
                        <w:r>
                          <w:rPr>
                            <w:rFonts w:ascii="Arial" w:hAnsi="Arial"/>
                            <w:sz w:val="14"/>
                            <w:lang w:val="es-MX"/>
                          </w:rPr>
                          <w:t>Carpeta</w:t>
                        </w:r>
                      </w:p>
                    </w:txbxContent>
                  </v:textbox>
                </v:shape>
              </w:pict>
            </w:r>
            <w:r w:rsidRPr="00D539D8">
              <w:rPr>
                <w:rFonts w:ascii="Arial" w:hAnsi="Arial" w:cs="Arial"/>
                <w:noProof/>
                <w:sz w:val="20"/>
                <w:szCs w:val="22"/>
                <w:lang w:val="en-US" w:eastAsia="en-US"/>
              </w:rPr>
              <w:pict>
                <v:shape id="_x0000_s1051" style="position:absolute;margin-left:72.55pt;margin-top:192pt;width:171pt;height:24.4pt;z-index:251685888;mso-position-horizontal:absolute;mso-position-horizontal-relative:text;mso-position-vertical:absolute;mso-position-vertical-relative:text" coordsize="1749,436" path="m1749,r,194l,197,,436e" filled="f">
                  <v:stroke endarrow="block" endarrowwidth="narrow" endarrowlength="short"/>
                  <v:path arrowok="t"/>
                </v:shape>
              </w:pict>
            </w:r>
          </w:p>
        </w:tc>
        <w:tc>
          <w:tcPr>
            <w:tcW w:w="2964" w:type="dxa"/>
          </w:tcPr>
          <w:p w:rsidR="002C30B6" w:rsidRDefault="00D539D8" w:rsidP="00EF5C94">
            <w:pPr>
              <w:rPr>
                <w:rFonts w:ascii="Arial" w:hAnsi="Arial" w:cs="Arial"/>
              </w:rPr>
            </w:pPr>
            <w:r w:rsidRPr="00D539D8">
              <w:rPr>
                <w:rFonts w:ascii="Arial" w:hAnsi="Arial" w:cs="Arial"/>
                <w:noProof/>
                <w:sz w:val="20"/>
                <w:szCs w:val="22"/>
              </w:rPr>
              <w:pict>
                <v:line id="_x0000_s1070" style="position:absolute;z-index:251705344;mso-position-horizontal-relative:text;mso-position-vertical-relative:text" from="123.6pt,151.35pt" to="123.6pt,172.95pt">
                  <v:stroke endarrow="block" endarrowwidth="narrow" endarrowlength="short"/>
                </v:line>
              </w:pict>
            </w:r>
            <w:r w:rsidRPr="00D539D8">
              <w:rPr>
                <w:rFonts w:ascii="Arial" w:hAnsi="Arial" w:cs="Arial"/>
                <w:noProof/>
                <w:sz w:val="20"/>
                <w:szCs w:val="22"/>
              </w:rPr>
              <w:pict>
                <v:line id="_x0000_s1050" style="position:absolute;flip:x;z-index:251684864;mso-position-horizontal-relative:text;mso-position-vertical-relative:text" from="90.5pt,151.8pt" to="123.45pt,151.8pt"/>
              </w:pict>
            </w:r>
            <w:r w:rsidRPr="00D539D8">
              <w:rPr>
                <w:rFonts w:ascii="Arial" w:hAnsi="Arial" w:cs="Arial"/>
                <w:noProof/>
                <w:sz w:val="20"/>
                <w:szCs w:val="22"/>
                <w:lang w:val="en-US" w:eastAsia="en-US"/>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7" type="#_x0000_t120" style="position:absolute;margin-left:112.95pt;margin-top:173.85pt;width:21.6pt;height:21.6pt;z-index:251702272;mso-position-horizontal-relative:text;mso-position-vertical-relative:text">
                  <v:textbox style="mso-next-textbox:#_x0000_s1067">
                    <w:txbxContent>
                      <w:p w:rsidR="002C30B6" w:rsidRDefault="002C30B6" w:rsidP="002C30B6">
                        <w:pPr>
                          <w:jc w:val="center"/>
                          <w:rPr>
                            <w:rFonts w:ascii="Arial" w:hAnsi="Arial" w:cs="Arial"/>
                            <w:sz w:val="14"/>
                            <w:szCs w:val="14"/>
                            <w:lang w:val="es-MX"/>
                          </w:rPr>
                        </w:pPr>
                        <w:r>
                          <w:rPr>
                            <w:rFonts w:ascii="Arial" w:hAnsi="Arial" w:cs="Arial"/>
                            <w:sz w:val="14"/>
                            <w:szCs w:val="14"/>
                            <w:lang w:val="es-MX"/>
                          </w:rPr>
                          <w:t>2</w:t>
                        </w:r>
                      </w:p>
                    </w:txbxContent>
                  </v:textbox>
                </v:shape>
              </w:pict>
            </w:r>
            <w:r w:rsidRPr="00D539D8">
              <w:rPr>
                <w:rFonts w:ascii="Arial" w:hAnsi="Arial" w:cs="Arial"/>
                <w:noProof/>
                <w:sz w:val="20"/>
                <w:szCs w:val="22"/>
                <w:lang w:val="en-US" w:eastAsia="en-US"/>
              </w:rPr>
              <w:pict>
                <v:shape id="_x0000_s1058" type="#_x0000_t114" style="position:absolute;margin-left:59.25pt;margin-top:250.85pt;width:64.6pt;height:28.8pt;z-index:251693056;mso-position-horizontal-relative:text;mso-position-vertical-relative:text">
                  <v:textbox style="mso-next-textbox:#_x0000_s1058">
                    <w:txbxContent>
                      <w:p w:rsidR="002C30B6" w:rsidRDefault="002C30B6" w:rsidP="002C30B6">
                        <w:pPr>
                          <w:ind w:left="-180" w:right="-90"/>
                          <w:rPr>
                            <w:rFonts w:ascii="Arial" w:hAnsi="Arial" w:cs="Arial"/>
                            <w:sz w:val="14"/>
                            <w:szCs w:val="14"/>
                          </w:rPr>
                        </w:pPr>
                      </w:p>
                      <w:p w:rsidR="002C30B6" w:rsidRDefault="002C30B6" w:rsidP="002C30B6">
                        <w:pPr>
                          <w:ind w:left="-180" w:right="-90"/>
                          <w:jc w:val="center"/>
                          <w:rPr>
                            <w:rFonts w:ascii="Arial" w:hAnsi="Arial" w:cs="Arial"/>
                            <w:sz w:val="14"/>
                            <w:szCs w:val="14"/>
                          </w:rPr>
                        </w:pPr>
                        <w:r>
                          <w:rPr>
                            <w:rFonts w:ascii="Arial" w:hAnsi="Arial" w:cs="Arial"/>
                            <w:sz w:val="14"/>
                            <w:szCs w:val="14"/>
                          </w:rPr>
                          <w:t>Dictamen</w:t>
                        </w:r>
                      </w:p>
                    </w:txbxContent>
                  </v:textbox>
                </v:shape>
              </w:pict>
            </w:r>
            <w:r w:rsidRPr="00D539D8">
              <w:rPr>
                <w:rFonts w:ascii="Arial" w:hAnsi="Arial" w:cs="Arial"/>
                <w:noProof/>
                <w:sz w:val="20"/>
                <w:szCs w:val="22"/>
                <w:lang w:val="en-US" w:eastAsia="en-US"/>
              </w:rPr>
              <w:pict>
                <v:shape id="_x0000_s1062" type="#_x0000_t202" style="position:absolute;margin-left:44.9pt;margin-top:198.3pt;width:1in;height:45.35pt;z-index:251697152;mso-position-horizontal-relative:text;mso-position-vertical-relative:text">
                  <v:textbox style="mso-next-textbox:#_x0000_s1062">
                    <w:txbxContent>
                      <w:p w:rsidR="002C30B6" w:rsidRDefault="002C30B6" w:rsidP="002C30B6">
                        <w:pPr>
                          <w:jc w:val="center"/>
                          <w:rPr>
                            <w:rFonts w:ascii="Arial" w:hAnsi="Arial" w:cs="Arial"/>
                            <w:sz w:val="14"/>
                            <w:szCs w:val="14"/>
                            <w:lang w:val="es-MX"/>
                          </w:rPr>
                        </w:pPr>
                        <w:r>
                          <w:rPr>
                            <w:rFonts w:ascii="Arial" w:hAnsi="Arial" w:cs="Arial"/>
                            <w:sz w:val="14"/>
                            <w:szCs w:val="14"/>
                            <w:lang w:val="es-MX"/>
                          </w:rPr>
                          <w:t>Genera aprobación con recomendaciones y turna</w:t>
                        </w:r>
                      </w:p>
                    </w:txbxContent>
                  </v:textbox>
                </v:shape>
              </w:pict>
            </w:r>
            <w:r w:rsidRPr="00D539D8">
              <w:rPr>
                <w:rFonts w:ascii="Arial" w:hAnsi="Arial" w:cs="Arial"/>
                <w:noProof/>
                <w:sz w:val="20"/>
                <w:szCs w:val="22"/>
                <w:lang w:val="en-US" w:eastAsia="en-US"/>
              </w:rPr>
              <w:pict>
                <v:line id="_x0000_s1052" style="position:absolute;z-index:251686912;mso-position-horizontal-relative:text;mso-position-vertical-relative:text" from="78.7pt,105.3pt" to="78.7pt,126.9pt">
                  <v:stroke endarrow="block" endarrowwidth="narrow" endarrowlength="short"/>
                </v:line>
              </w:pict>
            </w:r>
            <w:r w:rsidRPr="00D539D8">
              <w:rPr>
                <w:rFonts w:ascii="Arial" w:hAnsi="Arial" w:cs="Arial"/>
                <w:noProof/>
                <w:sz w:val="20"/>
                <w:szCs w:val="22"/>
                <w:lang w:val="en-US" w:eastAsia="en-US"/>
              </w:rPr>
              <w:pict>
                <v:shape id="_x0000_s1059" type="#_x0000_t114" style="position:absolute;margin-left:56.3pt;margin-top:233.3pt;width:64.8pt;height:28.8pt;z-index:251694080;mso-position-horizontal-relative:text;mso-position-vertical-relative:text">
                  <v:textbox style="mso-next-textbox:#_x0000_s1059">
                    <w:txbxContent>
                      <w:p w:rsidR="002C30B6" w:rsidRDefault="002C30B6" w:rsidP="002C30B6">
                        <w:pPr>
                          <w:rPr>
                            <w:rFonts w:ascii="Arial" w:hAnsi="Arial" w:cs="Arial"/>
                            <w:sz w:val="14"/>
                            <w:szCs w:val="14"/>
                          </w:rPr>
                        </w:pPr>
                      </w:p>
                      <w:p w:rsidR="002C30B6" w:rsidRDefault="002C30B6" w:rsidP="002C30B6">
                        <w:pPr>
                          <w:jc w:val="center"/>
                          <w:rPr>
                            <w:rFonts w:ascii="Arial" w:hAnsi="Arial" w:cs="Arial"/>
                            <w:sz w:val="14"/>
                            <w:szCs w:val="14"/>
                          </w:rPr>
                        </w:pPr>
                        <w:r>
                          <w:rPr>
                            <w:rFonts w:ascii="Arial" w:hAnsi="Arial" w:cs="Arial"/>
                            <w:sz w:val="14"/>
                            <w:szCs w:val="14"/>
                          </w:rPr>
                          <w:t>Carpeta</w:t>
                        </w:r>
                      </w:p>
                    </w:txbxContent>
                  </v:textbox>
                </v:shape>
              </w:pict>
            </w:r>
            <w:r w:rsidRPr="00D539D8">
              <w:rPr>
                <w:rFonts w:ascii="Arial" w:hAnsi="Arial" w:cs="Arial"/>
                <w:noProof/>
                <w:sz w:val="20"/>
                <w:szCs w:val="22"/>
                <w:lang w:val="en-US" w:eastAsia="en-US"/>
              </w:rPr>
              <w:pict>
                <v:shape id="_x0000_s1066" type="#_x0000_t202" style="position:absolute;margin-left:107.75pt;margin-top:135.65pt;width:33.85pt;height:18pt;z-index:251701248;mso-position-horizontal-relative:text;mso-position-vertical-relative:text" filled="f" stroked="f">
                  <v:textbox style="mso-next-textbox:#_x0000_s1066">
                    <w:txbxContent>
                      <w:p w:rsidR="002C30B6" w:rsidRDefault="002C30B6" w:rsidP="002C30B6">
                        <w:pPr>
                          <w:jc w:val="center"/>
                          <w:rPr>
                            <w:rFonts w:ascii="Arial" w:hAnsi="Arial" w:cs="Arial"/>
                            <w:sz w:val="14"/>
                            <w:szCs w:val="14"/>
                          </w:rPr>
                        </w:pPr>
                        <w:r>
                          <w:rPr>
                            <w:rFonts w:ascii="Arial" w:hAnsi="Arial" w:cs="Arial"/>
                            <w:sz w:val="14"/>
                            <w:szCs w:val="14"/>
                          </w:rPr>
                          <w:t>No</w:t>
                        </w:r>
                      </w:p>
                    </w:txbxContent>
                  </v:textbox>
                </v:shape>
              </w:pict>
            </w:r>
            <w:r w:rsidRPr="00D539D8">
              <w:rPr>
                <w:rFonts w:ascii="Arial" w:hAnsi="Arial" w:cs="Arial"/>
                <w:noProof/>
                <w:sz w:val="20"/>
                <w:szCs w:val="22"/>
                <w:lang w:val="en-US" w:eastAsia="en-US"/>
              </w:rPr>
              <w:pict>
                <v:shape id="_x0000_s1065" type="#_x0000_t202" style="position:absolute;margin-left:37.95pt;margin-top:179.15pt;width:33.85pt;height:18pt;z-index:251700224;mso-position-horizontal-relative:text;mso-position-vertical-relative:text" filled="f" stroked="f">
                  <v:textbox style="mso-next-textbox:#_x0000_s1065">
                    <w:txbxContent>
                      <w:p w:rsidR="002C30B6" w:rsidRDefault="002C30B6" w:rsidP="002C30B6">
                        <w:pPr>
                          <w:jc w:val="center"/>
                          <w:rPr>
                            <w:rFonts w:ascii="Arial" w:hAnsi="Arial" w:cs="Arial"/>
                            <w:sz w:val="14"/>
                            <w:szCs w:val="14"/>
                          </w:rPr>
                        </w:pPr>
                        <w:r>
                          <w:rPr>
                            <w:rFonts w:ascii="Arial" w:hAnsi="Arial" w:cs="Arial"/>
                            <w:sz w:val="14"/>
                            <w:szCs w:val="14"/>
                          </w:rPr>
                          <w:t>Si</w:t>
                        </w:r>
                      </w:p>
                    </w:txbxContent>
                  </v:textbox>
                </v:shape>
              </w:pict>
            </w:r>
            <w:r w:rsidRPr="00D539D8">
              <w:rPr>
                <w:rFonts w:ascii="Arial" w:hAnsi="Arial" w:cs="Arial"/>
                <w:noProof/>
                <w:sz w:val="20"/>
                <w:szCs w:val="22"/>
                <w:lang w:val="en-US" w:eastAsia="en-US"/>
              </w:rPr>
              <w:pict>
                <v:shapetype id="_x0000_t110" coordsize="21600,21600" o:spt="110" path="m10800,l,10800,10800,21600,21600,10800xe">
                  <v:stroke joinstyle="miter"/>
                  <v:path gradientshapeok="t" o:connecttype="rect" textboxrect="5400,5400,16200,16200"/>
                </v:shapetype>
                <v:shape id="_x0000_s1064" type="#_x0000_t110" style="position:absolute;margin-left:40.55pt;margin-top:126.2pt;width:74.05pt;height:50.4pt;z-index:251699200;mso-position-horizontal-relative:text;mso-position-vertical-relative:text">
                  <v:textbox style="mso-next-textbox:#_x0000_s1064">
                    <w:txbxContent>
                      <w:p w:rsidR="002C30B6" w:rsidRDefault="002C30B6" w:rsidP="002C30B6">
                        <w:pPr>
                          <w:jc w:val="center"/>
                          <w:rPr>
                            <w:rFonts w:ascii="Arial" w:hAnsi="Arial" w:cs="Arial"/>
                            <w:sz w:val="14"/>
                            <w:szCs w:val="14"/>
                          </w:rPr>
                        </w:pPr>
                      </w:p>
                      <w:p w:rsidR="002C30B6" w:rsidRDefault="002C30B6" w:rsidP="002C30B6">
                        <w:pPr>
                          <w:jc w:val="center"/>
                          <w:rPr>
                            <w:rFonts w:ascii="Arial" w:hAnsi="Arial" w:cs="Arial"/>
                            <w:sz w:val="14"/>
                            <w:szCs w:val="14"/>
                          </w:rPr>
                        </w:pPr>
                        <w:r>
                          <w:rPr>
                            <w:rFonts w:ascii="Arial" w:hAnsi="Arial" w:cs="Arial"/>
                            <w:sz w:val="14"/>
                            <w:szCs w:val="14"/>
                          </w:rPr>
                          <w:t>Procede</w:t>
                        </w:r>
                      </w:p>
                    </w:txbxContent>
                  </v:textbox>
                </v:shape>
              </w:pict>
            </w:r>
            <w:r w:rsidRPr="00D539D8">
              <w:rPr>
                <w:rFonts w:ascii="Arial" w:hAnsi="Arial" w:cs="Arial"/>
                <w:noProof/>
                <w:sz w:val="20"/>
                <w:szCs w:val="22"/>
                <w:lang w:val="en-US" w:eastAsia="en-US"/>
              </w:rPr>
              <w:pict>
                <v:line id="_x0000_s1063" style="position:absolute;flip:x;z-index:251698176;mso-position-horizontal-relative:text;mso-position-vertical-relative:text" from="77.6pt,161.6pt" to="77.6pt,197.6pt">
                  <v:stroke endarrow="block" endarrowwidth="narrow" endarrowlength="short"/>
                </v:line>
              </w:pict>
            </w:r>
            <w:r w:rsidRPr="00D539D8">
              <w:rPr>
                <w:rFonts w:ascii="Arial" w:hAnsi="Arial" w:cs="Arial"/>
                <w:noProof/>
                <w:sz w:val="20"/>
                <w:szCs w:val="22"/>
                <w:lang w:val="en-US" w:eastAsia="en-US"/>
              </w:rPr>
              <w:pict>
                <v:shape id="_x0000_s1053" type="#_x0000_t114" style="position:absolute;margin-left:51.6pt;margin-top:84.3pt;width:64.8pt;height:21.6pt;z-index:251687936;mso-position-horizontal-relative:text;mso-position-vertical-relative:text">
                  <v:textbox style="mso-next-textbox:#_x0000_s1053">
                    <w:txbxContent>
                      <w:p w:rsidR="002C30B6" w:rsidRDefault="002C30B6" w:rsidP="002C30B6">
                        <w:pPr>
                          <w:jc w:val="center"/>
                          <w:rPr>
                            <w:rFonts w:ascii="Arial" w:hAnsi="Arial" w:cs="Arial"/>
                            <w:sz w:val="14"/>
                            <w:szCs w:val="14"/>
                            <w:lang w:val="es-MX"/>
                          </w:rPr>
                        </w:pPr>
                        <w:r>
                          <w:rPr>
                            <w:rFonts w:ascii="Arial" w:hAnsi="Arial" w:cs="Arial"/>
                            <w:sz w:val="14"/>
                            <w:szCs w:val="14"/>
                            <w:lang w:val="es-MX"/>
                          </w:rPr>
                          <w:t>Carpeta</w:t>
                        </w:r>
                      </w:p>
                    </w:txbxContent>
                  </v:textbox>
                </v:shape>
              </w:pict>
            </w:r>
            <w:r w:rsidRPr="00D539D8">
              <w:rPr>
                <w:rFonts w:ascii="Arial" w:hAnsi="Arial" w:cs="Arial"/>
                <w:noProof/>
                <w:sz w:val="20"/>
                <w:szCs w:val="22"/>
                <w:lang w:val="en-US" w:eastAsia="en-US"/>
              </w:rPr>
              <w:pict>
                <v:shape id="_x0000_s1061" type="#_x0000_t202" style="position:absolute;margin-left:91.5pt;margin-top:25.8pt;width:29.6pt;height:18pt;z-index:251696128;mso-position-horizontal-relative:text;mso-position-vertical-relative:text" filled="f" stroked="f">
                  <v:textbox style="mso-next-textbox:#_x0000_s1061">
                    <w:txbxContent>
                      <w:p w:rsidR="002C30B6" w:rsidRDefault="002C30B6" w:rsidP="002C30B6">
                        <w:pPr>
                          <w:jc w:val="center"/>
                          <w:rPr>
                            <w:rFonts w:ascii="Arial" w:hAnsi="Arial" w:cs="Arial"/>
                            <w:sz w:val="14"/>
                            <w:szCs w:val="14"/>
                            <w:lang w:val="es-MX"/>
                          </w:rPr>
                        </w:pPr>
                        <w:r>
                          <w:rPr>
                            <w:rFonts w:ascii="Arial" w:hAnsi="Arial" w:cs="Arial"/>
                            <w:sz w:val="14"/>
                            <w:szCs w:val="14"/>
                            <w:lang w:val="es-MX"/>
                          </w:rPr>
                          <w:t>6</w:t>
                        </w:r>
                      </w:p>
                    </w:txbxContent>
                  </v:textbox>
                </v:shape>
              </w:pict>
            </w:r>
            <w:r w:rsidRPr="00D539D8">
              <w:rPr>
                <w:rFonts w:ascii="Arial" w:hAnsi="Arial" w:cs="Arial"/>
                <w:noProof/>
                <w:sz w:val="20"/>
                <w:szCs w:val="22"/>
                <w:lang w:val="en-US" w:eastAsia="en-US"/>
              </w:rPr>
              <w:pict>
                <v:shape id="_x0000_s1060" type="#_x0000_t202" style="position:absolute;margin-left:40.4pt;margin-top:42.65pt;width:1in;height:45.35pt;z-index:251695104;mso-position-horizontal-relative:text;mso-position-vertical-relative:text">
                  <v:textbox style="mso-next-textbox:#_x0000_s1060">
                    <w:txbxContent>
                      <w:p w:rsidR="002C30B6" w:rsidRDefault="002C30B6" w:rsidP="002C30B6">
                        <w:pPr>
                          <w:jc w:val="center"/>
                          <w:rPr>
                            <w:rFonts w:ascii="Arial" w:hAnsi="Arial" w:cs="Arial"/>
                            <w:sz w:val="14"/>
                            <w:szCs w:val="14"/>
                            <w:lang w:val="es-MX"/>
                          </w:rPr>
                        </w:pPr>
                        <w:r>
                          <w:rPr>
                            <w:rFonts w:ascii="Arial" w:hAnsi="Arial" w:cs="Arial"/>
                            <w:sz w:val="14"/>
                            <w:szCs w:val="14"/>
                            <w:lang w:val="es-MX"/>
                          </w:rPr>
                          <w:t>Determinación del caso sometido a consideración del Subcomité</w:t>
                        </w:r>
                      </w:p>
                    </w:txbxContent>
                  </v:textbox>
                </v:shape>
              </w:pict>
            </w:r>
            <w:r w:rsidRPr="00D539D8">
              <w:rPr>
                <w:rFonts w:ascii="Arial" w:hAnsi="Arial" w:cs="Arial"/>
                <w:noProof/>
                <w:sz w:val="20"/>
                <w:szCs w:val="22"/>
                <w:lang w:val="en-US" w:eastAsia="en-US"/>
              </w:rPr>
              <w:pict>
                <v:shape id="_x0000_s1068" type="#_x0000_t177" style="position:absolute;margin-left:69.6pt;margin-top:9.3pt;width:18pt;height:18pt;z-index:251703296;mso-position-horizontal-relative:text;mso-position-vertical-relative:text">
                  <v:textbox style="mso-next-textbox:#_x0000_s1068">
                    <w:txbxContent>
                      <w:p w:rsidR="002C30B6" w:rsidRDefault="002C30B6" w:rsidP="002C30B6">
                        <w:pPr>
                          <w:jc w:val="center"/>
                          <w:rPr>
                            <w:rFonts w:ascii="Arial" w:hAnsi="Arial" w:cs="Arial"/>
                            <w:sz w:val="10"/>
                            <w:szCs w:val="14"/>
                            <w:lang w:val="es-ES_tradnl"/>
                          </w:rPr>
                        </w:pPr>
                        <w:r>
                          <w:rPr>
                            <w:rFonts w:ascii="Arial" w:hAnsi="Arial" w:cs="Arial"/>
                            <w:sz w:val="10"/>
                            <w:szCs w:val="14"/>
                            <w:lang w:val="es-ES_tradnl"/>
                          </w:rPr>
                          <w:t>A</w:t>
                        </w:r>
                      </w:p>
                    </w:txbxContent>
                  </v:textbox>
                </v:shape>
              </w:pict>
            </w:r>
            <w:r w:rsidRPr="00D539D8">
              <w:rPr>
                <w:rFonts w:ascii="Arial" w:hAnsi="Arial" w:cs="Arial"/>
                <w:noProof/>
                <w:sz w:val="20"/>
                <w:szCs w:val="22"/>
                <w:lang w:val="en-US" w:eastAsia="en-US"/>
              </w:rPr>
              <w:pict>
                <v:line id="_x0000_s1069" style="position:absolute;flip:x;z-index:251704320;mso-position-horizontal-relative:text;mso-position-vertical-relative:text" from="78.85pt,28.4pt" to="78.85pt,42.8pt">
                  <v:stroke endarrow="block" endarrowwidth="narrow" endarrowlength="short"/>
                </v:line>
              </w:pict>
            </w:r>
          </w:p>
        </w:tc>
      </w:tr>
    </w:tbl>
    <w:p w:rsidR="002C30B6" w:rsidRDefault="002C30B6" w:rsidP="002C30B6">
      <w:pPr>
        <w:rPr>
          <w:rFonts w:ascii="Arial" w:hAnsi="Arial" w:cs="Arial"/>
          <w:b/>
          <w:bCs/>
          <w:sz w:val="22"/>
          <w:szCs w:val="22"/>
        </w:rPr>
      </w:pPr>
    </w:p>
    <w:p w:rsidR="002C30B6" w:rsidRDefault="002C30B6" w:rsidP="002C30B6">
      <w:pPr>
        <w:rPr>
          <w:rFonts w:ascii="Arial" w:hAnsi="Arial" w:cs="Arial"/>
          <w:b/>
          <w:bCs/>
          <w:sz w:val="22"/>
          <w:szCs w:val="22"/>
        </w:rPr>
      </w:pPr>
      <w:r>
        <w:rPr>
          <w:rFonts w:ascii="Arial" w:hAnsi="Arial" w:cs="Arial"/>
          <w:b/>
          <w:bCs/>
          <w:sz w:val="22"/>
          <w:szCs w:val="22"/>
        </w:rPr>
        <w:t>6.0  Documentos de Referencia</w:t>
      </w:r>
    </w:p>
    <w:p w:rsidR="002C30B6" w:rsidRDefault="002C30B6" w:rsidP="002C30B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1"/>
        <w:gridCol w:w="2943"/>
      </w:tblGrid>
      <w:tr w:rsidR="002C30B6" w:rsidTr="002C30B6">
        <w:trPr>
          <w:trHeight w:val="487"/>
        </w:trPr>
        <w:tc>
          <w:tcPr>
            <w:tcW w:w="6768"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Documentos</w:t>
            </w:r>
          </w:p>
        </w:tc>
        <w:tc>
          <w:tcPr>
            <w:tcW w:w="3237"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Código (cuando aplique)</w:t>
            </w:r>
          </w:p>
        </w:tc>
      </w:tr>
      <w:tr w:rsidR="002C30B6" w:rsidTr="00EF5C94">
        <w:tc>
          <w:tcPr>
            <w:tcW w:w="6768" w:type="dxa"/>
            <w:vAlign w:val="center"/>
          </w:tcPr>
          <w:p w:rsidR="002C30B6" w:rsidRDefault="002C30B6" w:rsidP="00EF5C94">
            <w:pPr>
              <w:jc w:val="both"/>
              <w:rPr>
                <w:rFonts w:ascii="Arial" w:hAnsi="Arial" w:cs="Arial"/>
              </w:rPr>
            </w:pPr>
            <w:r>
              <w:rPr>
                <w:rFonts w:ascii="Arial" w:hAnsi="Arial" w:cs="Arial"/>
                <w:sz w:val="22"/>
                <w:szCs w:val="22"/>
              </w:rPr>
              <w:t>Ley de Adquisiciones, Arrendamientos y Servicios del Sector Público</w:t>
            </w:r>
          </w:p>
        </w:tc>
        <w:tc>
          <w:tcPr>
            <w:tcW w:w="3237" w:type="dxa"/>
            <w:vAlign w:val="center"/>
          </w:tcPr>
          <w:p w:rsidR="002C30B6" w:rsidRDefault="00A35860" w:rsidP="00EF5C94">
            <w:pPr>
              <w:jc w:val="center"/>
              <w:rPr>
                <w:rFonts w:ascii="Arial" w:hAnsi="Arial" w:cs="Arial"/>
              </w:rPr>
            </w:pPr>
            <w:r>
              <w:rPr>
                <w:rFonts w:ascii="Arial" w:hAnsi="Arial" w:cs="Arial"/>
                <w:sz w:val="22"/>
                <w:szCs w:val="22"/>
              </w:rPr>
              <w:t>2011</w:t>
            </w:r>
          </w:p>
        </w:tc>
      </w:tr>
      <w:tr w:rsidR="002C30B6" w:rsidTr="00EF5C94">
        <w:tc>
          <w:tcPr>
            <w:tcW w:w="6768" w:type="dxa"/>
            <w:vAlign w:val="center"/>
          </w:tcPr>
          <w:p w:rsidR="002C30B6" w:rsidRDefault="002C30B6" w:rsidP="00EF5C94">
            <w:pPr>
              <w:jc w:val="both"/>
              <w:rPr>
                <w:rFonts w:ascii="Arial" w:hAnsi="Arial" w:cs="Arial"/>
              </w:rPr>
            </w:pPr>
            <w:r>
              <w:rPr>
                <w:rFonts w:ascii="Arial" w:hAnsi="Arial" w:cs="Arial"/>
                <w:sz w:val="22"/>
                <w:szCs w:val="22"/>
              </w:rPr>
              <w:t>Reglamento de la Ley de Adquisiciones, Arrendamientos y Servicios del Sector Público</w:t>
            </w:r>
          </w:p>
        </w:tc>
        <w:tc>
          <w:tcPr>
            <w:tcW w:w="3237" w:type="dxa"/>
            <w:vAlign w:val="center"/>
          </w:tcPr>
          <w:p w:rsidR="002C30B6" w:rsidRDefault="00A35860" w:rsidP="00EF5C94">
            <w:pPr>
              <w:jc w:val="center"/>
              <w:rPr>
                <w:rFonts w:ascii="Arial" w:hAnsi="Arial" w:cs="Arial"/>
              </w:rPr>
            </w:pPr>
            <w:r>
              <w:rPr>
                <w:rFonts w:ascii="Arial" w:hAnsi="Arial" w:cs="Arial"/>
                <w:sz w:val="22"/>
                <w:szCs w:val="22"/>
              </w:rPr>
              <w:t>2011</w:t>
            </w:r>
          </w:p>
        </w:tc>
      </w:tr>
      <w:tr w:rsidR="002C30B6" w:rsidTr="00EF5C94">
        <w:tc>
          <w:tcPr>
            <w:tcW w:w="6768" w:type="dxa"/>
            <w:vAlign w:val="center"/>
          </w:tcPr>
          <w:p w:rsidR="002C30B6" w:rsidRDefault="002C30B6" w:rsidP="00EF5C94">
            <w:pPr>
              <w:jc w:val="both"/>
              <w:rPr>
                <w:rFonts w:ascii="Arial" w:hAnsi="Arial" w:cs="Arial"/>
              </w:rPr>
            </w:pPr>
            <w:r>
              <w:rPr>
                <w:rFonts w:ascii="Arial" w:hAnsi="Arial" w:cs="Arial"/>
                <w:sz w:val="22"/>
                <w:szCs w:val="22"/>
                <w:lang w:val="es-MX"/>
              </w:rPr>
              <w:t xml:space="preserve">Bases, Políticas y Lineamientos que deberán seguirse en los </w:t>
            </w:r>
            <w:r>
              <w:rPr>
                <w:rFonts w:ascii="Arial" w:hAnsi="Arial" w:cs="Arial"/>
                <w:sz w:val="22"/>
                <w:szCs w:val="22"/>
              </w:rPr>
              <w:t>Procesos de Adquisición y Arrendamientos de Bienes Muebles y la Contratación de la Prestación de Servicios de Cualquier Naturaleza, con excepción a los Relacionados con la Obra Pública, que realicen las Unidades Administrativas Competentes y Subcomité de Órganos Desconcentrados de la Secretaría de Salud</w:t>
            </w:r>
          </w:p>
        </w:tc>
        <w:tc>
          <w:tcPr>
            <w:tcW w:w="3237" w:type="dxa"/>
            <w:vAlign w:val="center"/>
          </w:tcPr>
          <w:p w:rsidR="002C30B6" w:rsidRDefault="002C30B6" w:rsidP="00EF5C94">
            <w:pPr>
              <w:jc w:val="center"/>
              <w:rPr>
                <w:rFonts w:ascii="Arial" w:hAnsi="Arial" w:cs="Arial"/>
              </w:rPr>
            </w:pPr>
            <w:r>
              <w:rPr>
                <w:rFonts w:ascii="Arial" w:hAnsi="Arial" w:cs="Arial"/>
                <w:sz w:val="22"/>
                <w:szCs w:val="22"/>
              </w:rPr>
              <w:t>No aplica</w:t>
            </w:r>
          </w:p>
        </w:tc>
      </w:tr>
      <w:tr w:rsidR="002C30B6" w:rsidTr="00EF5C94">
        <w:tc>
          <w:tcPr>
            <w:tcW w:w="6768" w:type="dxa"/>
            <w:vAlign w:val="center"/>
          </w:tcPr>
          <w:p w:rsidR="002C30B6" w:rsidRDefault="002C30B6" w:rsidP="00EF5C94">
            <w:pPr>
              <w:spacing w:before="80" w:after="80"/>
              <w:jc w:val="both"/>
              <w:rPr>
                <w:rFonts w:ascii="Arial" w:hAnsi="Arial" w:cs="Arial"/>
                <w:lang w:val="es-MX"/>
              </w:rPr>
            </w:pPr>
            <w:r>
              <w:rPr>
                <w:rFonts w:ascii="Arial" w:hAnsi="Arial" w:cs="Arial"/>
                <w:sz w:val="22"/>
                <w:szCs w:val="22"/>
                <w:lang w:val="es-MX"/>
              </w:rPr>
              <w:t>Normatividad emitida por la Secretaría de la Función Pública</w:t>
            </w:r>
          </w:p>
        </w:tc>
        <w:tc>
          <w:tcPr>
            <w:tcW w:w="3237" w:type="dxa"/>
            <w:vAlign w:val="center"/>
          </w:tcPr>
          <w:p w:rsidR="002C30B6" w:rsidRDefault="00A35860" w:rsidP="00A35860">
            <w:pPr>
              <w:spacing w:before="80" w:after="80"/>
              <w:jc w:val="center"/>
              <w:rPr>
                <w:rFonts w:ascii="Arial" w:hAnsi="Arial" w:cs="Arial"/>
              </w:rPr>
            </w:pPr>
            <w:r>
              <w:rPr>
                <w:rFonts w:ascii="Arial" w:hAnsi="Arial" w:cs="Arial"/>
                <w:sz w:val="22"/>
                <w:szCs w:val="22"/>
              </w:rPr>
              <w:t>2011</w:t>
            </w:r>
          </w:p>
        </w:tc>
      </w:tr>
      <w:tr w:rsidR="002C30B6" w:rsidTr="00EF5C94">
        <w:tc>
          <w:tcPr>
            <w:tcW w:w="6768" w:type="dxa"/>
            <w:vAlign w:val="center"/>
          </w:tcPr>
          <w:p w:rsidR="002C30B6" w:rsidRDefault="002C30B6" w:rsidP="00EF5C94">
            <w:pPr>
              <w:spacing w:before="80" w:after="80"/>
              <w:jc w:val="both"/>
              <w:rPr>
                <w:rFonts w:ascii="Arial" w:hAnsi="Arial" w:cs="Arial"/>
                <w:lang w:val="es-MX"/>
              </w:rPr>
            </w:pPr>
            <w:r>
              <w:rPr>
                <w:rFonts w:ascii="Arial" w:hAnsi="Arial" w:cs="Arial"/>
                <w:sz w:val="22"/>
                <w:szCs w:val="22"/>
                <w:lang w:val="es-MX"/>
              </w:rPr>
              <w:t>Manual de integración y funcionamiento del Subcomité de Adquisiciones, Arrendamientos y Servicios de los Servicios de Atención Psiquiátrica.</w:t>
            </w:r>
          </w:p>
        </w:tc>
        <w:tc>
          <w:tcPr>
            <w:tcW w:w="3237" w:type="dxa"/>
            <w:vAlign w:val="center"/>
          </w:tcPr>
          <w:p w:rsidR="002C30B6" w:rsidRDefault="00A35860" w:rsidP="00EF5C94">
            <w:pPr>
              <w:spacing w:before="80" w:after="80"/>
              <w:jc w:val="center"/>
              <w:rPr>
                <w:rFonts w:ascii="Arial" w:hAnsi="Arial" w:cs="Arial"/>
              </w:rPr>
            </w:pPr>
            <w:r>
              <w:rPr>
                <w:rFonts w:ascii="Arial" w:hAnsi="Arial" w:cs="Arial"/>
                <w:sz w:val="22"/>
                <w:szCs w:val="22"/>
              </w:rPr>
              <w:t>2011</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b/>
          <w:bCs/>
          <w:sz w:val="22"/>
          <w:szCs w:val="22"/>
        </w:rPr>
      </w:pPr>
      <w:r>
        <w:rPr>
          <w:rFonts w:ascii="Arial" w:hAnsi="Arial" w:cs="Arial"/>
          <w:b/>
          <w:bCs/>
          <w:sz w:val="22"/>
          <w:szCs w:val="22"/>
        </w:rPr>
        <w:t>7.0  Registros</w:t>
      </w:r>
    </w:p>
    <w:p w:rsidR="002C30B6" w:rsidRDefault="002C30B6" w:rsidP="002C30B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2256"/>
        <w:gridCol w:w="2249"/>
        <w:gridCol w:w="2256"/>
      </w:tblGrid>
      <w:tr w:rsidR="002C30B6" w:rsidTr="002C30B6">
        <w:tc>
          <w:tcPr>
            <w:tcW w:w="2501"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Registros</w:t>
            </w:r>
          </w:p>
        </w:tc>
        <w:tc>
          <w:tcPr>
            <w:tcW w:w="2501"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Tiempo de conservación</w:t>
            </w:r>
          </w:p>
        </w:tc>
        <w:tc>
          <w:tcPr>
            <w:tcW w:w="2501"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Responsable de conservarlo</w:t>
            </w:r>
          </w:p>
        </w:tc>
        <w:tc>
          <w:tcPr>
            <w:tcW w:w="2502"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Código de registro o identificación única</w:t>
            </w:r>
          </w:p>
        </w:tc>
      </w:tr>
      <w:tr w:rsidR="002C30B6" w:rsidTr="00EF5C94">
        <w:tc>
          <w:tcPr>
            <w:tcW w:w="2501" w:type="dxa"/>
            <w:vAlign w:val="center"/>
          </w:tcPr>
          <w:p w:rsidR="002C30B6" w:rsidRDefault="002C30B6" w:rsidP="00EF5C94">
            <w:pPr>
              <w:jc w:val="both"/>
              <w:rPr>
                <w:rFonts w:ascii="Arial" w:hAnsi="Arial" w:cs="Arial"/>
              </w:rPr>
            </w:pPr>
            <w:r>
              <w:rPr>
                <w:rFonts w:ascii="Arial" w:hAnsi="Arial" w:cs="Arial"/>
                <w:sz w:val="22"/>
                <w:szCs w:val="22"/>
              </w:rPr>
              <w:t>Expediente del ejercicio de alguno de los supuestos establecidos en el artículo 41 de la Ley de Adquisiciones, Arrendamientos y Servicios del Sector Público, en el que se encuentran copia del caso debidamente firmado de la sesión en que fue autorizada la contratación por parte del Subcomité de Adquisiciones.</w:t>
            </w:r>
          </w:p>
        </w:tc>
        <w:tc>
          <w:tcPr>
            <w:tcW w:w="2501" w:type="dxa"/>
            <w:vAlign w:val="center"/>
          </w:tcPr>
          <w:p w:rsidR="002C30B6" w:rsidRDefault="002C30B6" w:rsidP="00EF5C94">
            <w:pPr>
              <w:jc w:val="center"/>
              <w:rPr>
                <w:rFonts w:ascii="Arial" w:hAnsi="Arial" w:cs="Arial"/>
              </w:rPr>
            </w:pPr>
            <w:r>
              <w:rPr>
                <w:rFonts w:ascii="Arial" w:hAnsi="Arial" w:cs="Arial"/>
                <w:sz w:val="22"/>
                <w:szCs w:val="22"/>
              </w:rPr>
              <w:t>5 años</w:t>
            </w:r>
          </w:p>
        </w:tc>
        <w:tc>
          <w:tcPr>
            <w:tcW w:w="2501" w:type="dxa"/>
            <w:vAlign w:val="center"/>
          </w:tcPr>
          <w:p w:rsidR="002C30B6" w:rsidRDefault="002C30B6" w:rsidP="00EF5C94">
            <w:pPr>
              <w:jc w:val="center"/>
              <w:rPr>
                <w:rFonts w:ascii="Arial" w:hAnsi="Arial" w:cs="Arial"/>
              </w:rPr>
            </w:pPr>
            <w:r>
              <w:rPr>
                <w:rFonts w:ascii="Arial" w:hAnsi="Arial" w:cs="Arial"/>
                <w:sz w:val="22"/>
                <w:szCs w:val="22"/>
              </w:rPr>
              <w:t>Departamento de Adquisiciones</w:t>
            </w:r>
          </w:p>
        </w:tc>
        <w:tc>
          <w:tcPr>
            <w:tcW w:w="2502" w:type="dxa"/>
            <w:vAlign w:val="center"/>
          </w:tcPr>
          <w:p w:rsidR="002C30B6" w:rsidRDefault="002C30B6" w:rsidP="00EF5C94">
            <w:pPr>
              <w:jc w:val="both"/>
              <w:rPr>
                <w:rFonts w:ascii="Arial" w:hAnsi="Arial" w:cs="Arial"/>
              </w:rPr>
            </w:pPr>
            <w:r>
              <w:rPr>
                <w:rFonts w:ascii="Arial" w:hAnsi="Arial" w:cs="Arial"/>
                <w:sz w:val="22"/>
                <w:szCs w:val="22"/>
              </w:rPr>
              <w:t>Número de invitación y/o adjudicación número consecutivo de carpeta.</w:t>
            </w:r>
          </w:p>
        </w:tc>
      </w:tr>
      <w:tr w:rsidR="002C30B6" w:rsidTr="00EF5C94">
        <w:tc>
          <w:tcPr>
            <w:tcW w:w="2501" w:type="dxa"/>
            <w:vAlign w:val="center"/>
          </w:tcPr>
          <w:p w:rsidR="002C30B6" w:rsidRDefault="002C30B6" w:rsidP="00EF5C94">
            <w:pPr>
              <w:jc w:val="both"/>
              <w:rPr>
                <w:rFonts w:ascii="Arial" w:hAnsi="Arial" w:cs="Arial"/>
              </w:rPr>
            </w:pPr>
            <w:r>
              <w:rPr>
                <w:rFonts w:ascii="Arial" w:hAnsi="Arial" w:cs="Arial"/>
                <w:sz w:val="22"/>
                <w:szCs w:val="22"/>
              </w:rPr>
              <w:lastRenderedPageBreak/>
              <w:t>Acta debidamente firmada por todos los asistentes a la Sesión del Subcomité en la que se hace constar la aprobación del caso solicitado.</w:t>
            </w:r>
          </w:p>
        </w:tc>
        <w:tc>
          <w:tcPr>
            <w:tcW w:w="2501" w:type="dxa"/>
            <w:vAlign w:val="center"/>
          </w:tcPr>
          <w:p w:rsidR="002C30B6" w:rsidRDefault="002C30B6" w:rsidP="00EF5C94">
            <w:pPr>
              <w:jc w:val="center"/>
              <w:rPr>
                <w:rFonts w:ascii="Arial" w:hAnsi="Arial" w:cs="Arial"/>
              </w:rPr>
            </w:pPr>
            <w:r>
              <w:rPr>
                <w:rFonts w:ascii="Arial" w:hAnsi="Arial" w:cs="Arial"/>
                <w:sz w:val="22"/>
                <w:szCs w:val="22"/>
              </w:rPr>
              <w:t>5 años</w:t>
            </w:r>
          </w:p>
        </w:tc>
        <w:tc>
          <w:tcPr>
            <w:tcW w:w="2501" w:type="dxa"/>
            <w:vAlign w:val="center"/>
          </w:tcPr>
          <w:p w:rsidR="002C30B6" w:rsidRDefault="002C30B6" w:rsidP="00EF5C94">
            <w:pPr>
              <w:jc w:val="center"/>
              <w:rPr>
                <w:rFonts w:ascii="Arial" w:hAnsi="Arial" w:cs="Arial"/>
              </w:rPr>
            </w:pPr>
            <w:r>
              <w:rPr>
                <w:rFonts w:ascii="Arial" w:hAnsi="Arial" w:cs="Arial"/>
                <w:sz w:val="22"/>
                <w:szCs w:val="22"/>
              </w:rPr>
              <w:t>Departamento de Adquisiciones</w:t>
            </w:r>
          </w:p>
        </w:tc>
        <w:tc>
          <w:tcPr>
            <w:tcW w:w="2502" w:type="dxa"/>
            <w:vAlign w:val="center"/>
          </w:tcPr>
          <w:p w:rsidR="002C30B6" w:rsidRDefault="002C30B6" w:rsidP="00EF5C94">
            <w:pPr>
              <w:jc w:val="both"/>
              <w:rPr>
                <w:rFonts w:ascii="Arial" w:hAnsi="Arial" w:cs="Arial"/>
              </w:rPr>
            </w:pPr>
            <w:r>
              <w:rPr>
                <w:rFonts w:ascii="Arial" w:hAnsi="Arial" w:cs="Arial"/>
                <w:sz w:val="22"/>
                <w:szCs w:val="22"/>
              </w:rPr>
              <w:t>Número y fecha de la Sesión.</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b/>
          <w:bCs/>
          <w:sz w:val="22"/>
          <w:szCs w:val="22"/>
        </w:rPr>
      </w:pPr>
      <w:r>
        <w:rPr>
          <w:rFonts w:ascii="Arial" w:hAnsi="Arial" w:cs="Arial"/>
          <w:b/>
          <w:bCs/>
          <w:sz w:val="22"/>
          <w:szCs w:val="22"/>
        </w:rPr>
        <w:t>8.0  Glosario</w:t>
      </w:r>
    </w:p>
    <w:p w:rsidR="002C30B6" w:rsidRDefault="002C30B6" w:rsidP="002C30B6">
      <w:pPr>
        <w:rPr>
          <w:rFonts w:ascii="Arial" w:hAnsi="Arial" w:cs="Arial"/>
          <w:sz w:val="22"/>
          <w:szCs w:val="22"/>
        </w:rPr>
      </w:pPr>
    </w:p>
    <w:tbl>
      <w:tblPr>
        <w:tblW w:w="9531" w:type="dxa"/>
        <w:tblLook w:val="01E0"/>
      </w:tblPr>
      <w:tblGrid>
        <w:gridCol w:w="534"/>
        <w:gridCol w:w="8997"/>
      </w:tblGrid>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8.1</w:t>
            </w:r>
          </w:p>
        </w:tc>
        <w:tc>
          <w:tcPr>
            <w:tcW w:w="8997" w:type="dxa"/>
          </w:tcPr>
          <w:p w:rsidR="002C30B6" w:rsidRDefault="002C30B6" w:rsidP="00EF5C94">
            <w:pPr>
              <w:spacing w:line="276" w:lineRule="auto"/>
              <w:jc w:val="both"/>
              <w:rPr>
                <w:rFonts w:ascii="Arial" w:hAnsi="Arial" w:cs="Arial"/>
                <w:lang w:val="es-MX"/>
              </w:rPr>
            </w:pPr>
            <w:r>
              <w:rPr>
                <w:rFonts w:ascii="Arial" w:hAnsi="Arial" w:cs="Arial"/>
                <w:sz w:val="22"/>
                <w:szCs w:val="22"/>
                <w:lang w:val="es-MX"/>
              </w:rPr>
              <w:t>Adquisición: La obtención de uno o varios bienes muebles por parte del Estado o de alguna de las personas de Derecho Público, para el logro de sus fines, a cambio de un precio cierto.</w:t>
            </w:r>
          </w:p>
        </w:tc>
      </w:tr>
      <w:tr w:rsidR="002C30B6" w:rsidTr="00EF5C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Borders>
              <w:top w:val="nil"/>
              <w:left w:val="nil"/>
              <w:bottom w:val="nil"/>
              <w:right w:val="nil"/>
            </w:tcBorders>
          </w:tcPr>
          <w:p w:rsidR="002C30B6" w:rsidRPr="00B213D6" w:rsidRDefault="002C30B6" w:rsidP="00EF5C94">
            <w:pPr>
              <w:rPr>
                <w:rFonts w:ascii="Arial" w:hAnsi="Arial" w:cs="Arial"/>
                <w:b/>
              </w:rPr>
            </w:pPr>
            <w:r w:rsidRPr="00B213D6">
              <w:rPr>
                <w:rFonts w:ascii="Arial" w:hAnsi="Arial" w:cs="Arial"/>
                <w:b/>
                <w:sz w:val="22"/>
                <w:szCs w:val="22"/>
              </w:rPr>
              <w:t>8.2</w:t>
            </w:r>
          </w:p>
        </w:tc>
        <w:tc>
          <w:tcPr>
            <w:tcW w:w="8997" w:type="dxa"/>
            <w:tcBorders>
              <w:top w:val="nil"/>
              <w:left w:val="nil"/>
              <w:bottom w:val="nil"/>
              <w:right w:val="nil"/>
            </w:tcBorders>
          </w:tcPr>
          <w:p w:rsidR="002C30B6" w:rsidRDefault="002C30B6" w:rsidP="00EF5C94">
            <w:pPr>
              <w:spacing w:line="276" w:lineRule="auto"/>
              <w:jc w:val="both"/>
              <w:rPr>
                <w:rFonts w:ascii="Arial" w:hAnsi="Arial" w:cs="Arial"/>
                <w:lang w:val="es-MX"/>
              </w:rPr>
            </w:pPr>
            <w:r>
              <w:rPr>
                <w:rFonts w:ascii="Arial" w:hAnsi="Arial" w:cs="Arial"/>
                <w:sz w:val="22"/>
                <w:szCs w:val="22"/>
                <w:lang w:val="es-MX"/>
              </w:rPr>
              <w:t>Departamento de Adquisiciones: El Departamento de adquisiciones de los Servicios de Atención Psiquiátrica.</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8.3</w:t>
            </w:r>
          </w:p>
        </w:tc>
        <w:tc>
          <w:tcPr>
            <w:tcW w:w="8997" w:type="dxa"/>
          </w:tcPr>
          <w:p w:rsidR="002C30B6" w:rsidRDefault="002C30B6" w:rsidP="00EF5C94">
            <w:pPr>
              <w:spacing w:line="276" w:lineRule="auto"/>
              <w:jc w:val="both"/>
              <w:rPr>
                <w:rFonts w:ascii="Arial" w:hAnsi="Arial" w:cs="Arial"/>
                <w:b/>
                <w:bCs/>
              </w:rPr>
            </w:pPr>
            <w:r>
              <w:rPr>
                <w:rFonts w:ascii="Arial" w:hAnsi="Arial" w:cs="Arial"/>
                <w:sz w:val="22"/>
                <w:szCs w:val="22"/>
                <w:lang w:val="es-MX"/>
              </w:rPr>
              <w:t>Dirección de Administración: La Dirección de Administración de los Servicios de Atención Psiquiátrica.</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8.4</w:t>
            </w:r>
          </w:p>
        </w:tc>
        <w:tc>
          <w:tcPr>
            <w:tcW w:w="8997" w:type="dxa"/>
          </w:tcPr>
          <w:p w:rsidR="002C30B6" w:rsidRDefault="002C30B6" w:rsidP="00EF5C94">
            <w:pPr>
              <w:spacing w:line="276" w:lineRule="auto"/>
              <w:jc w:val="both"/>
              <w:rPr>
                <w:rFonts w:ascii="Arial" w:hAnsi="Arial" w:cs="Arial"/>
              </w:rPr>
            </w:pPr>
            <w:proofErr w:type="spellStart"/>
            <w:r>
              <w:rPr>
                <w:rFonts w:ascii="Arial" w:hAnsi="Arial" w:cs="Arial"/>
                <w:sz w:val="22"/>
                <w:szCs w:val="22"/>
              </w:rPr>
              <w:t>LAASSP</w:t>
            </w:r>
            <w:proofErr w:type="spellEnd"/>
            <w:r>
              <w:rPr>
                <w:rFonts w:ascii="Arial" w:hAnsi="Arial" w:cs="Arial"/>
                <w:sz w:val="22"/>
                <w:szCs w:val="22"/>
              </w:rPr>
              <w:t xml:space="preserve"> o Ley: Ley de Adquisiciones, Arrendamientos y Servicios del Sector Público.</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8.5</w:t>
            </w:r>
          </w:p>
        </w:tc>
        <w:tc>
          <w:tcPr>
            <w:tcW w:w="8997" w:type="dxa"/>
          </w:tcPr>
          <w:p w:rsidR="002C30B6" w:rsidRDefault="002C30B6" w:rsidP="00EF5C94">
            <w:pPr>
              <w:spacing w:line="276" w:lineRule="auto"/>
              <w:jc w:val="both"/>
              <w:rPr>
                <w:rFonts w:ascii="Arial" w:hAnsi="Arial" w:cs="Arial"/>
                <w:lang w:val="es-MX"/>
              </w:rPr>
            </w:pPr>
            <w:r>
              <w:rPr>
                <w:rFonts w:ascii="Arial" w:hAnsi="Arial" w:cs="Arial"/>
                <w:sz w:val="22"/>
                <w:szCs w:val="22"/>
              </w:rPr>
              <w:t xml:space="preserve">Licitante: </w:t>
            </w:r>
            <w:r>
              <w:rPr>
                <w:rFonts w:ascii="Arial" w:hAnsi="Arial" w:cs="Arial"/>
                <w:sz w:val="22"/>
                <w:szCs w:val="22"/>
                <w:lang w:val="es-MX"/>
              </w:rPr>
              <w:t>Persona física o moral que participa en los procedimientos de adquisición y/o contratación de bienes y/o servicios de las Dependencias y Entidades.</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8.5</w:t>
            </w:r>
          </w:p>
        </w:tc>
        <w:tc>
          <w:tcPr>
            <w:tcW w:w="8997" w:type="dxa"/>
          </w:tcPr>
          <w:p w:rsidR="002C30B6" w:rsidRDefault="002C30B6" w:rsidP="00EF5C94">
            <w:pPr>
              <w:spacing w:line="276" w:lineRule="auto"/>
              <w:jc w:val="both"/>
              <w:rPr>
                <w:rFonts w:ascii="Arial" w:hAnsi="Arial" w:cs="Arial"/>
                <w:lang w:val="es-MX"/>
              </w:rPr>
            </w:pPr>
            <w:r>
              <w:rPr>
                <w:rFonts w:ascii="Arial" w:hAnsi="Arial" w:cs="Arial"/>
                <w:sz w:val="22"/>
                <w:szCs w:val="22"/>
                <w:lang w:val="es-MX"/>
              </w:rPr>
              <w:t>Proveedor: Persona física o moral que celebre contratos de adquisiciones, arrendamientos o servicios con las dependencias y entidades</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8.6</w:t>
            </w:r>
          </w:p>
        </w:tc>
        <w:tc>
          <w:tcPr>
            <w:tcW w:w="8997" w:type="dxa"/>
          </w:tcPr>
          <w:p w:rsidR="002C30B6" w:rsidRDefault="002C30B6" w:rsidP="00EF5C94">
            <w:pPr>
              <w:spacing w:line="276" w:lineRule="auto"/>
              <w:jc w:val="both"/>
              <w:rPr>
                <w:rFonts w:ascii="Arial" w:hAnsi="Arial" w:cs="Arial"/>
                <w:lang w:val="es-MX"/>
              </w:rPr>
            </w:pPr>
            <w:r>
              <w:rPr>
                <w:rFonts w:ascii="Arial" w:hAnsi="Arial" w:cs="Arial"/>
                <w:sz w:val="22"/>
                <w:szCs w:val="22"/>
                <w:lang w:val="es-MX"/>
              </w:rPr>
              <w:t>Subcomité de Adquisiciones: El Subcomité de Adquisiciones, Arrendamientos y Servicios de los Servicios de Atención Psiquiátrica.</w:t>
            </w:r>
          </w:p>
        </w:tc>
      </w:tr>
      <w:tr w:rsidR="002C30B6" w:rsidTr="00EF5C94">
        <w:tc>
          <w:tcPr>
            <w:tcW w:w="534" w:type="dxa"/>
          </w:tcPr>
          <w:p w:rsidR="002C30B6" w:rsidRPr="00B213D6" w:rsidRDefault="002C30B6" w:rsidP="00EF5C94">
            <w:pPr>
              <w:rPr>
                <w:rFonts w:ascii="Arial" w:hAnsi="Arial" w:cs="Arial"/>
                <w:b/>
              </w:rPr>
            </w:pPr>
            <w:r w:rsidRPr="00B213D6">
              <w:rPr>
                <w:rFonts w:ascii="Arial" w:hAnsi="Arial" w:cs="Arial"/>
                <w:b/>
                <w:sz w:val="22"/>
                <w:szCs w:val="22"/>
              </w:rPr>
              <w:t>8.7</w:t>
            </w:r>
          </w:p>
        </w:tc>
        <w:tc>
          <w:tcPr>
            <w:tcW w:w="8997" w:type="dxa"/>
          </w:tcPr>
          <w:p w:rsidR="002C30B6" w:rsidRDefault="002C30B6" w:rsidP="00EF5C94">
            <w:pPr>
              <w:spacing w:line="276" w:lineRule="auto"/>
              <w:jc w:val="both"/>
              <w:rPr>
                <w:rFonts w:ascii="Arial" w:hAnsi="Arial" w:cs="Arial"/>
                <w:b/>
                <w:bCs/>
              </w:rPr>
            </w:pPr>
            <w:r>
              <w:rPr>
                <w:rFonts w:ascii="Arial" w:hAnsi="Arial" w:cs="Arial"/>
                <w:sz w:val="22"/>
                <w:szCs w:val="22"/>
                <w:lang w:val="es-MX"/>
              </w:rPr>
              <w:t xml:space="preserve">Unidad </w:t>
            </w:r>
            <w:proofErr w:type="spellStart"/>
            <w:r>
              <w:rPr>
                <w:rFonts w:ascii="Arial" w:hAnsi="Arial" w:cs="Arial"/>
                <w:sz w:val="22"/>
                <w:szCs w:val="22"/>
                <w:lang w:val="es-MX"/>
              </w:rPr>
              <w:t>requeriente</w:t>
            </w:r>
            <w:proofErr w:type="spellEnd"/>
            <w:r>
              <w:rPr>
                <w:rFonts w:ascii="Arial" w:hAnsi="Arial" w:cs="Arial"/>
                <w:sz w:val="22"/>
                <w:szCs w:val="22"/>
                <w:lang w:val="es-MX"/>
              </w:rPr>
              <w:t xml:space="preserve"> o usuaria: Las seis unidades dependientes de los Servicios de Atención Psiquiátrica.</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b/>
          <w:bCs/>
          <w:sz w:val="22"/>
          <w:szCs w:val="22"/>
        </w:rPr>
      </w:pPr>
      <w:r>
        <w:rPr>
          <w:rFonts w:ascii="Arial" w:hAnsi="Arial" w:cs="Arial"/>
          <w:b/>
          <w:bCs/>
          <w:sz w:val="22"/>
          <w:szCs w:val="22"/>
        </w:rPr>
        <w:t>9.0  Cambios de esta versión</w:t>
      </w:r>
    </w:p>
    <w:p w:rsidR="002C30B6" w:rsidRDefault="002C30B6" w:rsidP="002C30B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3091"/>
        <w:gridCol w:w="2948"/>
      </w:tblGrid>
      <w:tr w:rsidR="002C30B6" w:rsidTr="002C30B6">
        <w:trPr>
          <w:trHeight w:val="487"/>
        </w:trPr>
        <w:tc>
          <w:tcPr>
            <w:tcW w:w="3384"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Número de Revisión</w:t>
            </w:r>
          </w:p>
        </w:tc>
        <w:tc>
          <w:tcPr>
            <w:tcW w:w="3384"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Fecha de la actualización</w:t>
            </w:r>
          </w:p>
        </w:tc>
        <w:tc>
          <w:tcPr>
            <w:tcW w:w="3237" w:type="dxa"/>
            <w:shd w:val="pct25" w:color="auto" w:fill="auto"/>
            <w:vAlign w:val="center"/>
          </w:tcPr>
          <w:p w:rsidR="002C30B6" w:rsidRDefault="002C30B6" w:rsidP="00EF5C94">
            <w:pPr>
              <w:jc w:val="center"/>
              <w:rPr>
                <w:rFonts w:ascii="Arial" w:hAnsi="Arial" w:cs="Arial"/>
                <w:b/>
              </w:rPr>
            </w:pPr>
            <w:r>
              <w:rPr>
                <w:rFonts w:ascii="Arial" w:hAnsi="Arial" w:cs="Arial"/>
                <w:b/>
                <w:sz w:val="22"/>
                <w:szCs w:val="22"/>
              </w:rPr>
              <w:t>Descripción del cambio</w:t>
            </w:r>
          </w:p>
        </w:tc>
      </w:tr>
      <w:tr w:rsidR="002C30B6" w:rsidTr="00EF5C94">
        <w:tc>
          <w:tcPr>
            <w:tcW w:w="3384" w:type="dxa"/>
            <w:vAlign w:val="center"/>
          </w:tcPr>
          <w:p w:rsidR="002C30B6" w:rsidRDefault="002C30B6" w:rsidP="00EF5C94">
            <w:pPr>
              <w:jc w:val="center"/>
              <w:rPr>
                <w:rFonts w:ascii="Arial" w:hAnsi="Arial" w:cs="Arial"/>
              </w:rPr>
            </w:pPr>
            <w:r>
              <w:rPr>
                <w:rFonts w:ascii="Arial" w:hAnsi="Arial" w:cs="Arial"/>
                <w:sz w:val="22"/>
                <w:szCs w:val="22"/>
              </w:rPr>
              <w:t>No aplica</w:t>
            </w:r>
          </w:p>
        </w:tc>
        <w:tc>
          <w:tcPr>
            <w:tcW w:w="3384" w:type="dxa"/>
            <w:vAlign w:val="center"/>
          </w:tcPr>
          <w:p w:rsidR="002C30B6" w:rsidRDefault="002C30B6" w:rsidP="00EF5C94">
            <w:pPr>
              <w:jc w:val="center"/>
              <w:rPr>
                <w:rFonts w:ascii="Arial" w:hAnsi="Arial" w:cs="Arial"/>
              </w:rPr>
            </w:pPr>
            <w:r>
              <w:rPr>
                <w:rFonts w:ascii="Arial" w:hAnsi="Arial" w:cs="Arial"/>
                <w:sz w:val="22"/>
                <w:szCs w:val="22"/>
              </w:rPr>
              <w:t>No aplica</w:t>
            </w:r>
          </w:p>
        </w:tc>
        <w:tc>
          <w:tcPr>
            <w:tcW w:w="3237" w:type="dxa"/>
            <w:vAlign w:val="center"/>
          </w:tcPr>
          <w:p w:rsidR="002C30B6" w:rsidRDefault="002C30B6" w:rsidP="00EF5C94">
            <w:pPr>
              <w:jc w:val="center"/>
              <w:rPr>
                <w:rFonts w:ascii="Arial" w:hAnsi="Arial" w:cs="Arial"/>
              </w:rPr>
            </w:pPr>
            <w:r>
              <w:rPr>
                <w:rFonts w:ascii="Arial" w:hAnsi="Arial" w:cs="Arial"/>
                <w:sz w:val="22"/>
                <w:szCs w:val="22"/>
              </w:rPr>
              <w:t>No aplica</w:t>
            </w:r>
          </w:p>
        </w:tc>
      </w:tr>
    </w:tbl>
    <w:p w:rsidR="002C30B6" w:rsidRDefault="002C30B6" w:rsidP="002C30B6">
      <w:pPr>
        <w:rPr>
          <w:rFonts w:ascii="Arial" w:hAnsi="Arial" w:cs="Arial"/>
          <w:sz w:val="22"/>
          <w:szCs w:val="22"/>
        </w:rPr>
      </w:pPr>
    </w:p>
    <w:p w:rsidR="002C30B6" w:rsidRDefault="002C30B6" w:rsidP="002C30B6">
      <w:pPr>
        <w:rPr>
          <w:rFonts w:ascii="Arial" w:hAnsi="Arial" w:cs="Arial"/>
          <w:sz w:val="22"/>
          <w:szCs w:val="22"/>
        </w:rPr>
      </w:pPr>
    </w:p>
    <w:p w:rsidR="002C30B6" w:rsidRDefault="002C30B6" w:rsidP="002C30B6">
      <w:pPr>
        <w:rPr>
          <w:rFonts w:ascii="Arial" w:hAnsi="Arial" w:cs="Arial"/>
          <w:b/>
          <w:bCs/>
          <w:sz w:val="22"/>
          <w:szCs w:val="22"/>
        </w:rPr>
      </w:pPr>
      <w:r>
        <w:rPr>
          <w:rFonts w:ascii="Arial" w:hAnsi="Arial" w:cs="Arial"/>
          <w:b/>
          <w:bCs/>
          <w:sz w:val="22"/>
          <w:szCs w:val="22"/>
        </w:rPr>
        <w:t>10.0  Anexos</w:t>
      </w:r>
    </w:p>
    <w:p w:rsidR="002C30B6" w:rsidRDefault="002C30B6" w:rsidP="002C30B6">
      <w:pPr>
        <w:rPr>
          <w:rFonts w:ascii="Arial" w:hAnsi="Arial" w:cs="Arial"/>
          <w:b/>
          <w:bCs/>
          <w:sz w:val="22"/>
          <w:szCs w:val="22"/>
        </w:rPr>
      </w:pPr>
    </w:p>
    <w:p w:rsidR="002C30B6" w:rsidRDefault="002C30B6" w:rsidP="002C30B6">
      <w:pPr>
        <w:rPr>
          <w:rFonts w:ascii="Arial" w:hAnsi="Arial" w:cs="Arial"/>
          <w:b/>
          <w:bCs/>
          <w:sz w:val="22"/>
          <w:szCs w:val="22"/>
        </w:rPr>
      </w:pPr>
      <w:r>
        <w:rPr>
          <w:rFonts w:ascii="Arial" w:hAnsi="Arial" w:cs="Arial"/>
          <w:b/>
          <w:bCs/>
          <w:sz w:val="22"/>
          <w:szCs w:val="22"/>
        </w:rPr>
        <w:t xml:space="preserve">10.1 </w:t>
      </w:r>
      <w:r>
        <w:rPr>
          <w:rFonts w:ascii="Arial" w:hAnsi="Arial" w:cs="Arial"/>
          <w:sz w:val="22"/>
          <w:szCs w:val="22"/>
        </w:rPr>
        <w:t xml:space="preserve">Formato </w:t>
      </w:r>
      <w:proofErr w:type="spellStart"/>
      <w:r>
        <w:rPr>
          <w:rFonts w:ascii="Arial" w:hAnsi="Arial" w:cs="Arial"/>
          <w:sz w:val="22"/>
          <w:szCs w:val="22"/>
        </w:rPr>
        <w:t>CASS</w:t>
      </w:r>
      <w:proofErr w:type="spellEnd"/>
      <w:r>
        <w:rPr>
          <w:rFonts w:ascii="Arial" w:hAnsi="Arial" w:cs="Arial"/>
          <w:sz w:val="22"/>
          <w:szCs w:val="22"/>
        </w:rPr>
        <w:t>-01</w:t>
      </w:r>
    </w:p>
    <w:p w:rsidR="002C30B6" w:rsidRDefault="002C30B6" w:rsidP="002C30B6">
      <w:pPr>
        <w:rPr>
          <w:rFonts w:ascii="Arial" w:hAnsi="Arial" w:cs="Arial"/>
          <w:sz w:val="22"/>
        </w:rPr>
      </w:pPr>
    </w:p>
    <w:p w:rsidR="002C30B6" w:rsidRDefault="002C30B6" w:rsidP="002C30B6">
      <w:pPr>
        <w:rPr>
          <w:rFonts w:ascii="Arial" w:hAnsi="Arial" w:cs="Arial"/>
          <w:sz w:val="22"/>
        </w:rPr>
      </w:pPr>
    </w:p>
    <w:p w:rsidR="002C30B6" w:rsidRDefault="002C30B6" w:rsidP="002C30B6">
      <w:pPr>
        <w:rPr>
          <w:rFonts w:ascii="Arial" w:hAnsi="Arial" w:cs="Arial"/>
          <w:sz w:val="22"/>
        </w:rPr>
      </w:pPr>
    </w:p>
    <w:p w:rsidR="001932E2" w:rsidRDefault="001932E2"/>
    <w:sectPr w:rsidR="001932E2" w:rsidSect="002C30B6">
      <w:headerReference w:type="default" r:id="rId7"/>
      <w:pgSz w:w="12240" w:h="15840"/>
      <w:pgMar w:top="1417" w:right="1701"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FA7" w:rsidRDefault="00093FA7" w:rsidP="002C30B6">
      <w:r>
        <w:separator/>
      </w:r>
    </w:p>
  </w:endnote>
  <w:endnote w:type="continuationSeparator" w:id="0">
    <w:p w:rsidR="00093FA7" w:rsidRDefault="00093FA7" w:rsidP="002C30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FA7" w:rsidRDefault="00093FA7" w:rsidP="002C30B6">
      <w:r>
        <w:separator/>
      </w:r>
    </w:p>
  </w:footnote>
  <w:footnote w:type="continuationSeparator" w:id="0">
    <w:p w:rsidR="00093FA7" w:rsidRDefault="00093FA7" w:rsidP="002C3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2C30B6" w:rsidRPr="00CB1B31" w:rsidTr="002C30B6">
      <w:trPr>
        <w:cantSplit/>
        <w:trHeight w:val="423"/>
      </w:trPr>
      <w:tc>
        <w:tcPr>
          <w:tcW w:w="1701" w:type="dxa"/>
          <w:vMerge w:val="restart"/>
          <w:vAlign w:val="center"/>
        </w:tcPr>
        <w:p w:rsidR="002C30B6" w:rsidRPr="00CB1B31" w:rsidRDefault="002C30B6" w:rsidP="00EF5C94">
          <w:pPr>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60288" behindDoc="0" locked="0" layoutInCell="1" allowOverlap="1">
                <wp:simplePos x="0" y="0"/>
                <wp:positionH relativeFrom="column">
                  <wp:posOffset>-16510</wp:posOffset>
                </wp:positionH>
                <wp:positionV relativeFrom="paragraph">
                  <wp:posOffset>41275</wp:posOffset>
                </wp:positionV>
                <wp:extent cx="1028700" cy="828040"/>
                <wp:effectExtent l="19050" t="0" r="0" b="0"/>
                <wp:wrapNone/>
                <wp:docPr id="2" name="Imagen 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_07"/>
                        <pic:cNvPicPr>
                          <a:picLocks noChangeAspect="1" noChangeArrowheads="1"/>
                        </pic:cNvPicPr>
                      </pic:nvPicPr>
                      <pic:blipFill>
                        <a:blip r:embed="rId1"/>
                        <a:srcRect/>
                        <a:stretch>
                          <a:fillRect/>
                        </a:stretch>
                      </pic:blipFill>
                      <pic:spPr bwMode="auto">
                        <a:xfrm>
                          <a:off x="0" y="0"/>
                          <a:ext cx="1028700" cy="828040"/>
                        </a:xfrm>
                        <a:prstGeom prst="rect">
                          <a:avLst/>
                        </a:prstGeom>
                        <a:noFill/>
                        <a:ln w="9525">
                          <a:noFill/>
                          <a:miter lim="800000"/>
                          <a:headEnd/>
                          <a:tailEnd/>
                        </a:ln>
                      </pic:spPr>
                    </pic:pic>
                  </a:graphicData>
                </a:graphic>
              </wp:anchor>
            </w:drawing>
          </w:r>
        </w:p>
      </w:tc>
      <w:tc>
        <w:tcPr>
          <w:tcW w:w="5387" w:type="dxa"/>
          <w:vAlign w:val="center"/>
        </w:tcPr>
        <w:p w:rsidR="002C30B6" w:rsidRPr="002C30B6" w:rsidRDefault="002C30B6" w:rsidP="002C30B6">
          <w:pPr>
            <w:pStyle w:val="Ttulo5"/>
            <w:spacing w:before="60" w:after="60"/>
            <w:jc w:val="center"/>
            <w:rPr>
              <w:rFonts w:ascii="Arial" w:hAnsi="Arial" w:cs="Arial"/>
              <w:sz w:val="18"/>
              <w:szCs w:val="18"/>
            </w:rPr>
          </w:pPr>
          <w:r w:rsidRPr="002C30B6">
            <w:rPr>
              <w:rFonts w:ascii="Arial" w:hAnsi="Arial" w:cs="Arial"/>
              <w:sz w:val="18"/>
              <w:szCs w:val="18"/>
            </w:rPr>
            <w:t>MANUAL DE PROCEDIMIENTOS</w:t>
          </w:r>
        </w:p>
      </w:tc>
      <w:tc>
        <w:tcPr>
          <w:tcW w:w="1559" w:type="dxa"/>
          <w:vMerge w:val="restart"/>
          <w:vAlign w:val="center"/>
        </w:tcPr>
        <w:p w:rsidR="002C30B6" w:rsidRPr="00CB1B31" w:rsidRDefault="002C30B6" w:rsidP="00EF5C94">
          <w:pPr>
            <w:spacing w:before="60" w:after="60"/>
            <w:jc w:val="center"/>
            <w:rPr>
              <w:rFonts w:ascii="Arial" w:hAnsi="Arial" w:cs="Arial"/>
              <w:b/>
              <w:sz w:val="18"/>
              <w:szCs w:val="18"/>
            </w:rPr>
          </w:pPr>
          <w:r w:rsidRPr="00CB1B31">
            <w:rPr>
              <w:rFonts w:ascii="Arial" w:hAnsi="Arial" w:cs="Arial"/>
              <w:b/>
              <w:sz w:val="18"/>
              <w:szCs w:val="18"/>
            </w:rPr>
            <w:t xml:space="preserve"> </w:t>
          </w:r>
          <w:r>
            <w:rPr>
              <w:rFonts w:ascii="Arial" w:hAnsi="Arial" w:cs="Arial"/>
              <w:noProof/>
              <w:sz w:val="18"/>
              <w:szCs w:val="18"/>
              <w:lang w:val="es-MX" w:eastAsia="es-MX"/>
            </w:rPr>
            <w:drawing>
              <wp:inline distT="0" distB="0" distL="0" distR="0">
                <wp:extent cx="847725" cy="731520"/>
                <wp:effectExtent l="19050" t="0" r="9525" b="0"/>
                <wp:docPr id="1" name="Imagen 1"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
                        <pic:cNvPicPr>
                          <a:picLocks noChangeAspect="1" noChangeArrowheads="1"/>
                        </pic:cNvPicPr>
                      </pic:nvPicPr>
                      <pic:blipFill>
                        <a:blip r:embed="rId2"/>
                        <a:srcRect/>
                        <a:stretch>
                          <a:fillRect/>
                        </a:stretch>
                      </pic:blipFill>
                      <pic:spPr bwMode="auto">
                        <a:xfrm>
                          <a:off x="0" y="0"/>
                          <a:ext cx="847725" cy="731520"/>
                        </a:xfrm>
                        <a:prstGeom prst="rect">
                          <a:avLst/>
                        </a:prstGeom>
                        <a:noFill/>
                        <a:ln w="9525">
                          <a:noFill/>
                          <a:miter lim="800000"/>
                          <a:headEnd/>
                          <a:tailEnd/>
                        </a:ln>
                      </pic:spPr>
                    </pic:pic>
                  </a:graphicData>
                </a:graphic>
              </wp:inline>
            </w:drawing>
          </w:r>
          <w:r w:rsidRPr="00CB1B31">
            <w:rPr>
              <w:rFonts w:ascii="Arial" w:hAnsi="Arial" w:cs="Arial"/>
              <w:b/>
              <w:sz w:val="18"/>
              <w:szCs w:val="18"/>
            </w:rPr>
            <w:t xml:space="preserve"> </w:t>
          </w:r>
        </w:p>
      </w:tc>
      <w:tc>
        <w:tcPr>
          <w:tcW w:w="1559" w:type="dxa"/>
          <w:vMerge w:val="restart"/>
          <w:vAlign w:val="center"/>
        </w:tcPr>
        <w:p w:rsidR="002C30B6" w:rsidRPr="002C30B6" w:rsidRDefault="002C30B6" w:rsidP="00EF5C94">
          <w:pPr>
            <w:pStyle w:val="Ttulo5"/>
            <w:spacing w:before="60" w:after="60"/>
            <w:rPr>
              <w:rFonts w:ascii="Arial" w:hAnsi="Arial" w:cs="Arial"/>
              <w:b/>
              <w:szCs w:val="18"/>
            </w:rPr>
          </w:pPr>
          <w:r w:rsidRPr="002C30B6">
            <w:rPr>
              <w:rFonts w:ascii="Arial" w:hAnsi="Arial" w:cs="Arial"/>
              <w:b/>
              <w:szCs w:val="18"/>
            </w:rPr>
            <w:t>Código:</w:t>
          </w:r>
        </w:p>
        <w:p w:rsidR="002C30B6" w:rsidRPr="002C30B6" w:rsidRDefault="002C30B6" w:rsidP="00EF5C94">
          <w:pPr>
            <w:pStyle w:val="Ttulo5"/>
            <w:spacing w:before="60" w:after="60"/>
            <w:rPr>
              <w:rFonts w:ascii="Arial" w:hAnsi="Arial" w:cs="Arial"/>
              <w:color w:val="000000"/>
              <w:szCs w:val="18"/>
            </w:rPr>
          </w:pPr>
          <w:r w:rsidRPr="002C30B6">
            <w:rPr>
              <w:rFonts w:ascii="Arial" w:hAnsi="Arial" w:cs="Arial"/>
              <w:b/>
              <w:szCs w:val="18"/>
            </w:rPr>
            <w:t xml:space="preserve"> </w:t>
          </w:r>
        </w:p>
      </w:tc>
    </w:tr>
    <w:tr w:rsidR="002C30B6" w:rsidRPr="00CB1B31" w:rsidTr="002C30B6">
      <w:trPr>
        <w:cantSplit/>
        <w:trHeight w:val="283"/>
      </w:trPr>
      <w:tc>
        <w:tcPr>
          <w:tcW w:w="1701" w:type="dxa"/>
          <w:vMerge/>
          <w:vAlign w:val="center"/>
        </w:tcPr>
        <w:p w:rsidR="002C30B6" w:rsidRPr="00CB1B31" w:rsidRDefault="002C30B6" w:rsidP="00EF5C94">
          <w:pPr>
            <w:rPr>
              <w:rFonts w:ascii="Arial" w:hAnsi="Arial" w:cs="Arial"/>
              <w:noProof/>
              <w:sz w:val="16"/>
              <w:szCs w:val="16"/>
            </w:rPr>
          </w:pPr>
        </w:p>
      </w:tc>
      <w:tc>
        <w:tcPr>
          <w:tcW w:w="5387" w:type="dxa"/>
          <w:vAlign w:val="center"/>
        </w:tcPr>
        <w:p w:rsidR="002C30B6" w:rsidRPr="002C30B6" w:rsidRDefault="002C30B6" w:rsidP="002C30B6">
          <w:pPr>
            <w:pStyle w:val="Ttulo5"/>
            <w:spacing w:before="60" w:after="60"/>
            <w:jc w:val="center"/>
            <w:rPr>
              <w:rFonts w:ascii="Arial" w:hAnsi="Arial" w:cs="Arial"/>
              <w:sz w:val="18"/>
              <w:szCs w:val="18"/>
            </w:rPr>
          </w:pPr>
          <w:r w:rsidRPr="002C30B6">
            <w:rPr>
              <w:rFonts w:ascii="Arial" w:hAnsi="Arial" w:cs="Arial"/>
              <w:sz w:val="18"/>
              <w:szCs w:val="18"/>
            </w:rPr>
            <w:t>DEPARTAMENTO DE ADQUISICIONES</w:t>
          </w:r>
        </w:p>
      </w:tc>
      <w:tc>
        <w:tcPr>
          <w:tcW w:w="1559" w:type="dxa"/>
          <w:vMerge/>
          <w:vAlign w:val="center"/>
        </w:tcPr>
        <w:p w:rsidR="002C30B6" w:rsidRPr="00CB1B31" w:rsidRDefault="002C30B6" w:rsidP="00EF5C94">
          <w:pPr>
            <w:spacing w:before="60" w:after="60"/>
            <w:jc w:val="center"/>
            <w:rPr>
              <w:rFonts w:ascii="Arial" w:hAnsi="Arial" w:cs="Arial"/>
              <w:b/>
              <w:sz w:val="18"/>
              <w:szCs w:val="18"/>
            </w:rPr>
          </w:pPr>
        </w:p>
      </w:tc>
      <w:tc>
        <w:tcPr>
          <w:tcW w:w="1559" w:type="dxa"/>
          <w:vMerge/>
          <w:vAlign w:val="center"/>
        </w:tcPr>
        <w:p w:rsidR="002C30B6" w:rsidRPr="002C30B6" w:rsidRDefault="002C30B6" w:rsidP="00EF5C94">
          <w:pPr>
            <w:pStyle w:val="Ttulo5"/>
            <w:spacing w:before="60" w:after="60"/>
            <w:rPr>
              <w:rFonts w:ascii="Arial" w:hAnsi="Arial" w:cs="Arial"/>
              <w:b/>
              <w:sz w:val="18"/>
              <w:szCs w:val="18"/>
            </w:rPr>
          </w:pPr>
        </w:p>
      </w:tc>
    </w:tr>
    <w:tr w:rsidR="002C30B6" w:rsidRPr="00CB1B31" w:rsidTr="002C30B6">
      <w:trPr>
        <w:cantSplit/>
        <w:trHeight w:val="340"/>
      </w:trPr>
      <w:tc>
        <w:tcPr>
          <w:tcW w:w="1701" w:type="dxa"/>
          <w:vMerge/>
        </w:tcPr>
        <w:p w:rsidR="002C30B6" w:rsidRPr="00CB1B31" w:rsidRDefault="002C30B6" w:rsidP="00EF5C94">
          <w:pPr>
            <w:pStyle w:val="Encabezado"/>
            <w:rPr>
              <w:rFonts w:ascii="Arial" w:hAnsi="Arial" w:cs="Arial"/>
              <w:sz w:val="16"/>
              <w:szCs w:val="16"/>
            </w:rPr>
          </w:pPr>
        </w:p>
      </w:tc>
      <w:tc>
        <w:tcPr>
          <w:tcW w:w="5387" w:type="dxa"/>
          <w:vMerge w:val="restart"/>
          <w:vAlign w:val="center"/>
        </w:tcPr>
        <w:p w:rsidR="002C30B6" w:rsidRPr="002C30B6" w:rsidRDefault="002C30B6" w:rsidP="002C30B6">
          <w:pPr>
            <w:pStyle w:val="Ttulo8"/>
            <w:jc w:val="center"/>
            <w:rPr>
              <w:rFonts w:ascii="Arial" w:hAnsi="Arial" w:cs="Arial"/>
              <w:b/>
              <w:i w:val="0"/>
              <w:sz w:val="18"/>
              <w:szCs w:val="18"/>
            </w:rPr>
          </w:pPr>
          <w:r w:rsidRPr="002C30B6">
            <w:rPr>
              <w:rFonts w:ascii="Arial" w:hAnsi="Arial" w:cs="Arial"/>
              <w:b/>
              <w:i w:val="0"/>
              <w:sz w:val="18"/>
              <w:szCs w:val="18"/>
            </w:rPr>
            <w:t xml:space="preserve">9. PROCEDIMIENTO PARA EXCEPCIÓN A LICITACIÓN PÚBLICA MEDIANTE ADJUDICACIÓN DIRECTA O INVITACIÓN A CUANDO MENOS TRES PERSONAS CON FUNDAMENTO EN EL ARTÍCULO 41 DE LA LEY DE ADQUISICIONES, ARRENDAMIENTOS </w:t>
          </w:r>
          <w:r>
            <w:rPr>
              <w:rFonts w:ascii="Arial" w:hAnsi="Arial" w:cs="Arial"/>
              <w:b/>
              <w:i w:val="0"/>
              <w:sz w:val="18"/>
              <w:szCs w:val="18"/>
            </w:rPr>
            <w:t>Y SERVICIOS DEL SECTOR PÚBLICO.</w:t>
          </w:r>
        </w:p>
      </w:tc>
      <w:tc>
        <w:tcPr>
          <w:tcW w:w="1559" w:type="dxa"/>
          <w:vMerge/>
          <w:vAlign w:val="center"/>
        </w:tcPr>
        <w:p w:rsidR="002C30B6" w:rsidRPr="00CB1B31" w:rsidRDefault="002C30B6" w:rsidP="00EF5C94">
          <w:pPr>
            <w:pStyle w:val="Encabezado"/>
            <w:rPr>
              <w:rFonts w:ascii="Arial" w:hAnsi="Arial" w:cs="Arial"/>
              <w:sz w:val="18"/>
              <w:szCs w:val="18"/>
            </w:rPr>
          </w:pPr>
        </w:p>
      </w:tc>
      <w:tc>
        <w:tcPr>
          <w:tcW w:w="1559" w:type="dxa"/>
          <w:vAlign w:val="center"/>
        </w:tcPr>
        <w:p w:rsidR="002C30B6" w:rsidRPr="002C30B6" w:rsidRDefault="002C30B6" w:rsidP="00EF5C94">
          <w:pPr>
            <w:pStyle w:val="Encabezado"/>
            <w:jc w:val="center"/>
            <w:rPr>
              <w:rFonts w:ascii="Arial" w:hAnsi="Arial" w:cs="Arial"/>
              <w:sz w:val="18"/>
              <w:szCs w:val="18"/>
            </w:rPr>
          </w:pPr>
          <w:r w:rsidRPr="002C30B6">
            <w:rPr>
              <w:rFonts w:ascii="Arial" w:hAnsi="Arial" w:cs="Arial"/>
              <w:sz w:val="18"/>
              <w:szCs w:val="18"/>
            </w:rPr>
            <w:t>Rev. X</w:t>
          </w:r>
        </w:p>
      </w:tc>
    </w:tr>
    <w:tr w:rsidR="002C30B6" w:rsidRPr="00CB1B31" w:rsidTr="002C30B6">
      <w:trPr>
        <w:cantSplit/>
        <w:trHeight w:val="990"/>
      </w:trPr>
      <w:tc>
        <w:tcPr>
          <w:tcW w:w="1701" w:type="dxa"/>
          <w:vMerge/>
          <w:tcBorders>
            <w:bottom w:val="single" w:sz="4" w:space="0" w:color="auto"/>
          </w:tcBorders>
        </w:tcPr>
        <w:p w:rsidR="002C30B6" w:rsidRPr="00CB1B31" w:rsidRDefault="002C30B6" w:rsidP="00EF5C94">
          <w:pPr>
            <w:pStyle w:val="Encabezado"/>
            <w:rPr>
              <w:rFonts w:ascii="Arial" w:hAnsi="Arial" w:cs="Arial"/>
              <w:sz w:val="16"/>
              <w:szCs w:val="16"/>
            </w:rPr>
          </w:pPr>
        </w:p>
      </w:tc>
      <w:tc>
        <w:tcPr>
          <w:tcW w:w="5387" w:type="dxa"/>
          <w:vMerge/>
          <w:tcBorders>
            <w:bottom w:val="single" w:sz="4" w:space="0" w:color="auto"/>
          </w:tcBorders>
          <w:vAlign w:val="center"/>
        </w:tcPr>
        <w:p w:rsidR="002C30B6" w:rsidRPr="002C30B6" w:rsidRDefault="002C30B6" w:rsidP="002C30B6">
          <w:pPr>
            <w:pStyle w:val="Encabezado"/>
            <w:jc w:val="center"/>
            <w:rPr>
              <w:rFonts w:ascii="Arial" w:hAnsi="Arial" w:cs="Arial"/>
              <w:sz w:val="18"/>
              <w:szCs w:val="18"/>
            </w:rPr>
          </w:pPr>
        </w:p>
      </w:tc>
      <w:tc>
        <w:tcPr>
          <w:tcW w:w="1559" w:type="dxa"/>
          <w:vMerge/>
          <w:tcBorders>
            <w:bottom w:val="single" w:sz="4" w:space="0" w:color="auto"/>
          </w:tcBorders>
          <w:vAlign w:val="center"/>
        </w:tcPr>
        <w:p w:rsidR="002C30B6" w:rsidRPr="00CB1B31" w:rsidRDefault="002C30B6" w:rsidP="00EF5C94">
          <w:pPr>
            <w:pStyle w:val="Encabezado"/>
            <w:rPr>
              <w:rFonts w:ascii="Arial" w:hAnsi="Arial" w:cs="Arial"/>
              <w:sz w:val="18"/>
              <w:szCs w:val="18"/>
            </w:rPr>
          </w:pPr>
        </w:p>
      </w:tc>
      <w:tc>
        <w:tcPr>
          <w:tcW w:w="1559" w:type="dxa"/>
          <w:tcBorders>
            <w:bottom w:val="single" w:sz="4" w:space="0" w:color="auto"/>
          </w:tcBorders>
          <w:vAlign w:val="center"/>
        </w:tcPr>
        <w:p w:rsidR="002C30B6" w:rsidRPr="002C30B6" w:rsidRDefault="002C30B6" w:rsidP="00EF5C94">
          <w:pPr>
            <w:pStyle w:val="Encabezado"/>
            <w:jc w:val="center"/>
            <w:rPr>
              <w:rFonts w:ascii="Arial" w:hAnsi="Arial" w:cs="Arial"/>
              <w:sz w:val="18"/>
              <w:szCs w:val="18"/>
            </w:rPr>
          </w:pPr>
          <w:r w:rsidRPr="002C30B6">
            <w:rPr>
              <w:rFonts w:ascii="Arial" w:hAnsi="Arial" w:cs="Arial"/>
              <w:sz w:val="18"/>
              <w:szCs w:val="18"/>
            </w:rPr>
            <w:t xml:space="preserve">Hoja:  </w:t>
          </w:r>
          <w:r w:rsidR="00D539D8" w:rsidRPr="002C30B6">
            <w:rPr>
              <w:rFonts w:ascii="Arial" w:hAnsi="Arial" w:cs="Arial"/>
              <w:sz w:val="18"/>
              <w:szCs w:val="18"/>
            </w:rPr>
            <w:fldChar w:fldCharType="begin"/>
          </w:r>
          <w:r w:rsidRPr="002C30B6">
            <w:rPr>
              <w:rFonts w:ascii="Arial" w:hAnsi="Arial" w:cs="Arial"/>
              <w:sz w:val="18"/>
              <w:szCs w:val="18"/>
            </w:rPr>
            <w:instrText xml:space="preserve"> PAGE   \* MERGEFORMAT </w:instrText>
          </w:r>
          <w:r w:rsidR="00D539D8" w:rsidRPr="002C30B6">
            <w:rPr>
              <w:rFonts w:ascii="Arial" w:hAnsi="Arial" w:cs="Arial"/>
              <w:sz w:val="18"/>
              <w:szCs w:val="18"/>
            </w:rPr>
            <w:fldChar w:fldCharType="separate"/>
          </w:r>
          <w:r w:rsidR="00C54FDF">
            <w:rPr>
              <w:rFonts w:ascii="Arial" w:hAnsi="Arial" w:cs="Arial"/>
              <w:noProof/>
              <w:sz w:val="18"/>
              <w:szCs w:val="18"/>
            </w:rPr>
            <w:t>2</w:t>
          </w:r>
          <w:r w:rsidR="00D539D8" w:rsidRPr="002C30B6">
            <w:rPr>
              <w:rFonts w:ascii="Arial" w:hAnsi="Arial" w:cs="Arial"/>
              <w:sz w:val="18"/>
              <w:szCs w:val="18"/>
            </w:rPr>
            <w:fldChar w:fldCharType="end"/>
          </w:r>
          <w:r w:rsidRPr="002C30B6">
            <w:rPr>
              <w:rStyle w:val="Nmerodepgina"/>
              <w:rFonts w:ascii="Arial" w:hAnsi="Arial" w:cs="Arial"/>
              <w:sz w:val="18"/>
              <w:szCs w:val="18"/>
            </w:rPr>
            <w:t xml:space="preserve"> </w:t>
          </w:r>
          <w:r>
            <w:rPr>
              <w:rStyle w:val="Nmerodepgina"/>
              <w:rFonts w:ascii="Arial" w:hAnsi="Arial" w:cs="Arial"/>
              <w:sz w:val="18"/>
              <w:szCs w:val="18"/>
            </w:rPr>
            <w:t>de 11</w:t>
          </w:r>
        </w:p>
      </w:tc>
    </w:tr>
  </w:tbl>
  <w:p w:rsidR="002C30B6" w:rsidRDefault="002C30B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D43C8"/>
    <w:multiLevelType w:val="hybridMultilevel"/>
    <w:tmpl w:val="7E38A858"/>
    <w:lvl w:ilvl="0" w:tplc="D81E7D0A">
      <w:start w:val="1"/>
      <w:numFmt w:val="bullet"/>
      <w:lvlText w:val=""/>
      <w:lvlJc w:val="left"/>
      <w:pPr>
        <w:tabs>
          <w:tab w:val="num" w:pos="1076"/>
        </w:tabs>
        <w:ind w:left="1076" w:hanging="360"/>
      </w:pPr>
      <w:rPr>
        <w:rFonts w:ascii="Symbol" w:hAnsi="Symbol" w:hint="default"/>
      </w:rPr>
    </w:lvl>
    <w:lvl w:ilvl="1" w:tplc="BB0EBE62">
      <w:start w:val="4"/>
      <w:numFmt w:val="bullet"/>
      <w:lvlText w:val="-"/>
      <w:lvlJc w:val="left"/>
      <w:pPr>
        <w:tabs>
          <w:tab w:val="num" w:pos="1796"/>
        </w:tabs>
        <w:ind w:left="1796" w:hanging="360"/>
      </w:pPr>
      <w:rPr>
        <w:rFonts w:ascii="Times New Roman" w:eastAsia="Times New Roman" w:hAnsi="Times New Roman" w:cs="Times New Roman" w:hint="default"/>
      </w:rPr>
    </w:lvl>
    <w:lvl w:ilvl="2" w:tplc="0C0A0005" w:tentative="1">
      <w:start w:val="1"/>
      <w:numFmt w:val="bullet"/>
      <w:lvlText w:val=""/>
      <w:lvlJc w:val="left"/>
      <w:pPr>
        <w:tabs>
          <w:tab w:val="num" w:pos="2516"/>
        </w:tabs>
        <w:ind w:left="2516" w:hanging="360"/>
      </w:pPr>
      <w:rPr>
        <w:rFonts w:ascii="Wingdings" w:hAnsi="Wingdings" w:hint="default"/>
      </w:rPr>
    </w:lvl>
    <w:lvl w:ilvl="3" w:tplc="0C0A0001" w:tentative="1">
      <w:start w:val="1"/>
      <w:numFmt w:val="bullet"/>
      <w:lvlText w:val=""/>
      <w:lvlJc w:val="left"/>
      <w:pPr>
        <w:tabs>
          <w:tab w:val="num" w:pos="3236"/>
        </w:tabs>
        <w:ind w:left="3236" w:hanging="360"/>
      </w:pPr>
      <w:rPr>
        <w:rFonts w:ascii="Symbol" w:hAnsi="Symbol" w:hint="default"/>
      </w:rPr>
    </w:lvl>
    <w:lvl w:ilvl="4" w:tplc="0C0A0003" w:tentative="1">
      <w:start w:val="1"/>
      <w:numFmt w:val="bullet"/>
      <w:lvlText w:val="o"/>
      <w:lvlJc w:val="left"/>
      <w:pPr>
        <w:tabs>
          <w:tab w:val="num" w:pos="3956"/>
        </w:tabs>
        <w:ind w:left="3956" w:hanging="360"/>
      </w:pPr>
      <w:rPr>
        <w:rFonts w:ascii="Courier New" w:hAnsi="Courier New" w:hint="default"/>
      </w:rPr>
    </w:lvl>
    <w:lvl w:ilvl="5" w:tplc="0C0A0005" w:tentative="1">
      <w:start w:val="1"/>
      <w:numFmt w:val="bullet"/>
      <w:lvlText w:val=""/>
      <w:lvlJc w:val="left"/>
      <w:pPr>
        <w:tabs>
          <w:tab w:val="num" w:pos="4676"/>
        </w:tabs>
        <w:ind w:left="4676" w:hanging="360"/>
      </w:pPr>
      <w:rPr>
        <w:rFonts w:ascii="Wingdings" w:hAnsi="Wingdings" w:hint="default"/>
      </w:rPr>
    </w:lvl>
    <w:lvl w:ilvl="6" w:tplc="0C0A0001" w:tentative="1">
      <w:start w:val="1"/>
      <w:numFmt w:val="bullet"/>
      <w:lvlText w:val=""/>
      <w:lvlJc w:val="left"/>
      <w:pPr>
        <w:tabs>
          <w:tab w:val="num" w:pos="5396"/>
        </w:tabs>
        <w:ind w:left="5396" w:hanging="360"/>
      </w:pPr>
      <w:rPr>
        <w:rFonts w:ascii="Symbol" w:hAnsi="Symbol" w:hint="default"/>
      </w:rPr>
    </w:lvl>
    <w:lvl w:ilvl="7" w:tplc="0C0A0003" w:tentative="1">
      <w:start w:val="1"/>
      <w:numFmt w:val="bullet"/>
      <w:lvlText w:val="o"/>
      <w:lvlJc w:val="left"/>
      <w:pPr>
        <w:tabs>
          <w:tab w:val="num" w:pos="6116"/>
        </w:tabs>
        <w:ind w:left="6116" w:hanging="360"/>
      </w:pPr>
      <w:rPr>
        <w:rFonts w:ascii="Courier New" w:hAnsi="Courier New" w:hint="default"/>
      </w:rPr>
    </w:lvl>
    <w:lvl w:ilvl="8" w:tplc="0C0A0005" w:tentative="1">
      <w:start w:val="1"/>
      <w:numFmt w:val="bullet"/>
      <w:lvlText w:val=""/>
      <w:lvlJc w:val="left"/>
      <w:pPr>
        <w:tabs>
          <w:tab w:val="num" w:pos="6836"/>
        </w:tabs>
        <w:ind w:left="6836" w:hanging="360"/>
      </w:pPr>
      <w:rPr>
        <w:rFonts w:ascii="Wingdings" w:hAnsi="Wingdings" w:hint="default"/>
      </w:rPr>
    </w:lvl>
  </w:abstractNum>
  <w:abstractNum w:abstractNumId="1">
    <w:nsid w:val="385013A0"/>
    <w:multiLevelType w:val="multilevel"/>
    <w:tmpl w:val="EF2E42BA"/>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700F2C2A"/>
    <w:multiLevelType w:val="hybridMultilevel"/>
    <w:tmpl w:val="BC6C22D0"/>
    <w:lvl w:ilvl="0" w:tplc="0C0A0001">
      <w:start w:val="1"/>
      <w:numFmt w:val="bullet"/>
      <w:lvlText w:val=""/>
      <w:lvlJc w:val="left"/>
      <w:pPr>
        <w:tabs>
          <w:tab w:val="num" w:pos="792"/>
        </w:tabs>
        <w:ind w:left="792" w:hanging="360"/>
      </w:pPr>
      <w:rPr>
        <w:rFonts w:ascii="Symbol" w:hAnsi="Symbol" w:hint="default"/>
      </w:rPr>
    </w:lvl>
    <w:lvl w:ilvl="1" w:tplc="0C0A0003" w:tentative="1">
      <w:start w:val="1"/>
      <w:numFmt w:val="bullet"/>
      <w:lvlText w:val="o"/>
      <w:lvlJc w:val="left"/>
      <w:pPr>
        <w:tabs>
          <w:tab w:val="num" w:pos="1512"/>
        </w:tabs>
        <w:ind w:left="1512" w:hanging="360"/>
      </w:pPr>
      <w:rPr>
        <w:rFonts w:ascii="Courier New" w:hAnsi="Courier New" w:cs="Courier New" w:hint="default"/>
      </w:rPr>
    </w:lvl>
    <w:lvl w:ilvl="2" w:tplc="0C0A0005" w:tentative="1">
      <w:start w:val="1"/>
      <w:numFmt w:val="bullet"/>
      <w:lvlText w:val=""/>
      <w:lvlJc w:val="left"/>
      <w:pPr>
        <w:tabs>
          <w:tab w:val="num" w:pos="2232"/>
        </w:tabs>
        <w:ind w:left="2232" w:hanging="360"/>
      </w:pPr>
      <w:rPr>
        <w:rFonts w:ascii="Wingdings" w:hAnsi="Wingdings" w:hint="default"/>
      </w:rPr>
    </w:lvl>
    <w:lvl w:ilvl="3" w:tplc="0C0A0001" w:tentative="1">
      <w:start w:val="1"/>
      <w:numFmt w:val="bullet"/>
      <w:lvlText w:val=""/>
      <w:lvlJc w:val="left"/>
      <w:pPr>
        <w:tabs>
          <w:tab w:val="num" w:pos="2952"/>
        </w:tabs>
        <w:ind w:left="2952" w:hanging="360"/>
      </w:pPr>
      <w:rPr>
        <w:rFonts w:ascii="Symbol" w:hAnsi="Symbol" w:hint="default"/>
      </w:rPr>
    </w:lvl>
    <w:lvl w:ilvl="4" w:tplc="0C0A0003" w:tentative="1">
      <w:start w:val="1"/>
      <w:numFmt w:val="bullet"/>
      <w:lvlText w:val="o"/>
      <w:lvlJc w:val="left"/>
      <w:pPr>
        <w:tabs>
          <w:tab w:val="num" w:pos="3672"/>
        </w:tabs>
        <w:ind w:left="3672" w:hanging="360"/>
      </w:pPr>
      <w:rPr>
        <w:rFonts w:ascii="Courier New" w:hAnsi="Courier New" w:cs="Courier New" w:hint="default"/>
      </w:rPr>
    </w:lvl>
    <w:lvl w:ilvl="5" w:tplc="0C0A0005" w:tentative="1">
      <w:start w:val="1"/>
      <w:numFmt w:val="bullet"/>
      <w:lvlText w:val=""/>
      <w:lvlJc w:val="left"/>
      <w:pPr>
        <w:tabs>
          <w:tab w:val="num" w:pos="4392"/>
        </w:tabs>
        <w:ind w:left="4392" w:hanging="360"/>
      </w:pPr>
      <w:rPr>
        <w:rFonts w:ascii="Wingdings" w:hAnsi="Wingdings" w:hint="default"/>
      </w:rPr>
    </w:lvl>
    <w:lvl w:ilvl="6" w:tplc="0C0A0001" w:tentative="1">
      <w:start w:val="1"/>
      <w:numFmt w:val="bullet"/>
      <w:lvlText w:val=""/>
      <w:lvlJc w:val="left"/>
      <w:pPr>
        <w:tabs>
          <w:tab w:val="num" w:pos="5112"/>
        </w:tabs>
        <w:ind w:left="5112" w:hanging="360"/>
      </w:pPr>
      <w:rPr>
        <w:rFonts w:ascii="Symbol" w:hAnsi="Symbol" w:hint="default"/>
      </w:rPr>
    </w:lvl>
    <w:lvl w:ilvl="7" w:tplc="0C0A0003" w:tentative="1">
      <w:start w:val="1"/>
      <w:numFmt w:val="bullet"/>
      <w:lvlText w:val="o"/>
      <w:lvlJc w:val="left"/>
      <w:pPr>
        <w:tabs>
          <w:tab w:val="num" w:pos="5832"/>
        </w:tabs>
        <w:ind w:left="5832" w:hanging="360"/>
      </w:pPr>
      <w:rPr>
        <w:rFonts w:ascii="Courier New" w:hAnsi="Courier New" w:cs="Courier New" w:hint="default"/>
      </w:rPr>
    </w:lvl>
    <w:lvl w:ilvl="8" w:tplc="0C0A0005" w:tentative="1">
      <w:start w:val="1"/>
      <w:numFmt w:val="bullet"/>
      <w:lvlText w:val=""/>
      <w:lvlJc w:val="left"/>
      <w:pPr>
        <w:tabs>
          <w:tab w:val="num" w:pos="6552"/>
        </w:tabs>
        <w:ind w:left="655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2C30B6"/>
    <w:rsid w:val="00093FA7"/>
    <w:rsid w:val="001932E2"/>
    <w:rsid w:val="002C30B6"/>
    <w:rsid w:val="006F7F93"/>
    <w:rsid w:val="008379D6"/>
    <w:rsid w:val="00A35860"/>
    <w:rsid w:val="00B2343C"/>
    <w:rsid w:val="00B931FD"/>
    <w:rsid w:val="00C54FDF"/>
    <w:rsid w:val="00D539D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5" type="connector" idref="#_x0000_s1077"/>
        <o:r id="V:Rule6" type="connector" idref="#_x0000_s1078"/>
        <o:r id="V:Rule7" type="connector" idref="#_x0000_s1076"/>
        <o:r id="V:Rule8" type="connector" idref="#_x0000_s10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0B6"/>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semiHidden/>
    <w:unhideWhenUsed/>
    <w:qFormat/>
    <w:rsid w:val="002C30B6"/>
    <w:pPr>
      <w:keepNext/>
      <w:spacing w:before="240" w:after="60"/>
      <w:outlineLvl w:val="1"/>
    </w:pPr>
    <w:rPr>
      <w:rFonts w:ascii="Cambria" w:hAnsi="Cambria"/>
      <w:b/>
      <w:bCs/>
      <w:i/>
      <w:iCs/>
      <w:sz w:val="28"/>
      <w:szCs w:val="28"/>
    </w:rPr>
  </w:style>
  <w:style w:type="paragraph" w:styleId="Ttulo5">
    <w:name w:val="heading 5"/>
    <w:basedOn w:val="Normal"/>
    <w:next w:val="Normal"/>
    <w:link w:val="Ttulo5Car"/>
    <w:uiPriority w:val="9"/>
    <w:semiHidden/>
    <w:unhideWhenUsed/>
    <w:qFormat/>
    <w:rsid w:val="002C30B6"/>
    <w:pPr>
      <w:keepNext/>
      <w:keepLines/>
      <w:spacing w:before="20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ar"/>
    <w:uiPriority w:val="9"/>
    <w:unhideWhenUsed/>
    <w:qFormat/>
    <w:rsid w:val="002C30B6"/>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2C30B6"/>
    <w:rPr>
      <w:rFonts w:ascii="Cambria" w:eastAsia="Times New Roman" w:hAnsi="Cambria" w:cs="Times New Roman"/>
      <w:b/>
      <w:bCs/>
      <w:i/>
      <w:iCs/>
      <w:sz w:val="28"/>
      <w:szCs w:val="28"/>
      <w:lang w:val="es-ES" w:eastAsia="es-ES"/>
    </w:rPr>
  </w:style>
  <w:style w:type="character" w:customStyle="1" w:styleId="Ttulo8Car">
    <w:name w:val="Título 8 Car"/>
    <w:basedOn w:val="Fuentedeprrafopredeter"/>
    <w:link w:val="Ttulo8"/>
    <w:uiPriority w:val="9"/>
    <w:rsid w:val="002C30B6"/>
    <w:rPr>
      <w:rFonts w:ascii="Calibri" w:eastAsia="Times New Roman" w:hAnsi="Calibri" w:cs="Times New Roman"/>
      <w:i/>
      <w:iCs/>
      <w:sz w:val="24"/>
      <w:szCs w:val="24"/>
      <w:lang w:val="es-ES" w:eastAsia="es-ES"/>
    </w:rPr>
  </w:style>
  <w:style w:type="paragraph" w:styleId="Encabezado">
    <w:name w:val="header"/>
    <w:basedOn w:val="Normal"/>
    <w:link w:val="EncabezadoCar"/>
    <w:rsid w:val="002C30B6"/>
    <w:pPr>
      <w:tabs>
        <w:tab w:val="center" w:pos="4252"/>
        <w:tab w:val="right" w:pos="8504"/>
      </w:tabs>
    </w:pPr>
  </w:style>
  <w:style w:type="character" w:customStyle="1" w:styleId="EncabezadoCar">
    <w:name w:val="Encabezado Car"/>
    <w:basedOn w:val="Fuentedeprrafopredeter"/>
    <w:link w:val="Encabezado"/>
    <w:rsid w:val="002C30B6"/>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semiHidden/>
    <w:rsid w:val="002C30B6"/>
    <w:pPr>
      <w:jc w:val="both"/>
    </w:pPr>
    <w:rPr>
      <w:rFonts w:ascii="Arial" w:hAnsi="Arial" w:cs="Arial"/>
      <w:sz w:val="22"/>
      <w:szCs w:val="22"/>
    </w:rPr>
  </w:style>
  <w:style w:type="character" w:customStyle="1" w:styleId="TextoindependienteCar">
    <w:name w:val="Texto independiente Car"/>
    <w:basedOn w:val="Fuentedeprrafopredeter"/>
    <w:link w:val="Textoindependiente"/>
    <w:semiHidden/>
    <w:rsid w:val="002C30B6"/>
    <w:rPr>
      <w:rFonts w:ascii="Arial" w:eastAsia="Times New Roman" w:hAnsi="Arial" w:cs="Arial"/>
      <w:lang w:val="es-ES" w:eastAsia="es-ES"/>
    </w:rPr>
  </w:style>
  <w:style w:type="paragraph" w:styleId="Textoindependiente2">
    <w:name w:val="Body Text 2"/>
    <w:basedOn w:val="Normal"/>
    <w:link w:val="Textoindependiente2Car"/>
    <w:semiHidden/>
    <w:rsid w:val="002C30B6"/>
    <w:pPr>
      <w:ind w:right="215"/>
      <w:jc w:val="both"/>
    </w:pPr>
    <w:rPr>
      <w:rFonts w:ascii="Arial" w:hAnsi="Arial" w:cs="Arial"/>
      <w:szCs w:val="20"/>
    </w:rPr>
  </w:style>
  <w:style w:type="character" w:customStyle="1" w:styleId="Textoindependiente2Car">
    <w:name w:val="Texto independiente 2 Car"/>
    <w:basedOn w:val="Fuentedeprrafopredeter"/>
    <w:link w:val="Textoindependiente2"/>
    <w:semiHidden/>
    <w:rsid w:val="002C30B6"/>
    <w:rPr>
      <w:rFonts w:ascii="Arial" w:eastAsia="Times New Roman" w:hAnsi="Arial" w:cs="Arial"/>
      <w:sz w:val="24"/>
      <w:szCs w:val="20"/>
      <w:lang w:val="es-ES" w:eastAsia="es-ES"/>
    </w:rPr>
  </w:style>
  <w:style w:type="paragraph" w:styleId="Textoindependiente3">
    <w:name w:val="Body Text 3"/>
    <w:basedOn w:val="Normal"/>
    <w:link w:val="Textoindependiente3Car"/>
    <w:uiPriority w:val="99"/>
    <w:semiHidden/>
    <w:unhideWhenUsed/>
    <w:rsid w:val="002C30B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2C30B6"/>
    <w:rPr>
      <w:rFonts w:ascii="Times New Roman" w:eastAsia="Times New Roman" w:hAnsi="Times New Roman" w:cs="Times New Roman"/>
      <w:sz w:val="16"/>
      <w:szCs w:val="16"/>
      <w:lang w:val="es-ES" w:eastAsia="es-ES"/>
    </w:rPr>
  </w:style>
  <w:style w:type="paragraph" w:styleId="Piedepgina">
    <w:name w:val="footer"/>
    <w:basedOn w:val="Normal"/>
    <w:link w:val="PiedepginaCar"/>
    <w:uiPriority w:val="99"/>
    <w:semiHidden/>
    <w:unhideWhenUsed/>
    <w:rsid w:val="002C30B6"/>
    <w:pPr>
      <w:tabs>
        <w:tab w:val="center" w:pos="4419"/>
        <w:tab w:val="right" w:pos="8838"/>
      </w:tabs>
    </w:pPr>
  </w:style>
  <w:style w:type="character" w:customStyle="1" w:styleId="PiedepginaCar">
    <w:name w:val="Pie de página Car"/>
    <w:basedOn w:val="Fuentedeprrafopredeter"/>
    <w:link w:val="Piedepgina"/>
    <w:uiPriority w:val="99"/>
    <w:semiHidden/>
    <w:rsid w:val="002C30B6"/>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rsid w:val="002C30B6"/>
    <w:rPr>
      <w:rFonts w:asciiTheme="majorHAnsi" w:eastAsiaTheme="majorEastAsia" w:hAnsiTheme="majorHAnsi" w:cstheme="majorBidi"/>
      <w:color w:val="243F60" w:themeColor="accent1" w:themeShade="7F"/>
      <w:sz w:val="24"/>
      <w:szCs w:val="24"/>
      <w:lang w:val="es-ES" w:eastAsia="es-ES"/>
    </w:rPr>
  </w:style>
  <w:style w:type="character" w:styleId="Nmerodepgina">
    <w:name w:val="page number"/>
    <w:basedOn w:val="Fuentedeprrafopredeter"/>
    <w:rsid w:val="002C30B6"/>
    <w:rPr>
      <w:rFonts w:cs="Times New Roman"/>
    </w:rPr>
  </w:style>
  <w:style w:type="paragraph" w:styleId="Textodeglobo">
    <w:name w:val="Balloon Text"/>
    <w:basedOn w:val="Normal"/>
    <w:link w:val="TextodegloboCar"/>
    <w:uiPriority w:val="99"/>
    <w:semiHidden/>
    <w:unhideWhenUsed/>
    <w:rsid w:val="002C30B6"/>
    <w:rPr>
      <w:rFonts w:ascii="Tahoma" w:hAnsi="Tahoma" w:cs="Tahoma"/>
      <w:sz w:val="16"/>
      <w:szCs w:val="16"/>
    </w:rPr>
  </w:style>
  <w:style w:type="character" w:customStyle="1" w:styleId="TextodegloboCar">
    <w:name w:val="Texto de globo Car"/>
    <w:basedOn w:val="Fuentedeprrafopredeter"/>
    <w:link w:val="Textodeglobo"/>
    <w:uiPriority w:val="99"/>
    <w:semiHidden/>
    <w:rsid w:val="002C30B6"/>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2075</Words>
  <Characters>11415</Characters>
  <Application>Microsoft Office Word</Application>
  <DocSecurity>0</DocSecurity>
  <Lines>95</Lines>
  <Paragraphs>26</Paragraphs>
  <ScaleCrop>false</ScaleCrop>
  <Company/>
  <LinksUpToDate>false</LinksUpToDate>
  <CharactersWithSpaces>13464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3</cp:revision>
  <cp:lastPrinted>2012-09-12T19:35:00Z</cp:lastPrinted>
  <dcterms:created xsi:type="dcterms:W3CDTF">2012-09-10T19:38:00Z</dcterms:created>
  <dcterms:modified xsi:type="dcterms:W3CDTF">2012-09-12T19:36:00Z</dcterms:modified>
</cp:coreProperties>
</file>