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Default="004974F1" w:rsidP="004974F1">
      <w:pPr>
        <w:jc w:val="center"/>
        <w:rPr>
          <w:b/>
          <w:noProof/>
          <w:sz w:val="24"/>
          <w:szCs w:val="24"/>
        </w:rPr>
      </w:pPr>
    </w:p>
    <w:p w:rsidR="004974F1" w:rsidRPr="00D93436" w:rsidRDefault="006D40D1" w:rsidP="004974F1">
      <w:pPr>
        <w:jc w:val="center"/>
        <w:rPr>
          <w:b/>
          <w:sz w:val="24"/>
          <w:szCs w:val="24"/>
        </w:rPr>
      </w:pPr>
      <w:r>
        <w:rPr>
          <w:b/>
          <w:noProof/>
          <w:sz w:val="24"/>
          <w:szCs w:val="24"/>
        </w:rPr>
        <w:t>7</w:t>
      </w:r>
      <w:r w:rsidR="004974F1">
        <w:rPr>
          <w:b/>
          <w:noProof/>
          <w:sz w:val="24"/>
          <w:szCs w:val="24"/>
        </w:rPr>
        <w:t xml:space="preserve">. </w:t>
      </w:r>
      <w:r w:rsidR="004974F1" w:rsidRPr="00D93436">
        <w:rPr>
          <w:b/>
          <w:noProof/>
          <w:sz w:val="24"/>
          <w:szCs w:val="24"/>
        </w:rPr>
        <w:t>PROCEDIMIENTO  PARA LA EVALUACIÓN DEL DESEMPEÑO DEL SERVICIO PROFESIONAL DE CARRERA</w:t>
      </w:r>
    </w:p>
    <w:p w:rsidR="004974F1" w:rsidRPr="0024101E" w:rsidRDefault="004974F1" w:rsidP="004974F1">
      <w:pPr>
        <w:jc w:val="center"/>
        <w:rPr>
          <w:b/>
          <w:sz w:val="32"/>
          <w:szCs w:val="32"/>
        </w:rPr>
      </w:pPr>
    </w:p>
    <w:p w:rsidR="004974F1" w:rsidRPr="0024101E" w:rsidRDefault="004974F1" w:rsidP="004974F1">
      <w:pPr>
        <w:jc w:val="center"/>
        <w:rPr>
          <w:b/>
          <w:sz w:val="32"/>
          <w:szCs w:val="32"/>
        </w:rPr>
      </w:pPr>
    </w:p>
    <w:p w:rsidR="004974F1" w:rsidRDefault="004974F1" w:rsidP="004974F1">
      <w:pPr>
        <w:jc w:val="center"/>
        <w:rPr>
          <w:b/>
          <w:sz w:val="24"/>
        </w:rPr>
      </w:pPr>
    </w:p>
    <w:p w:rsidR="004974F1" w:rsidRDefault="004974F1" w:rsidP="004974F1">
      <w:pPr>
        <w:jc w:val="center"/>
        <w:rPr>
          <w:sz w:val="24"/>
        </w:rPr>
      </w:pPr>
    </w:p>
    <w:p w:rsidR="004974F1" w:rsidRDefault="004974F1" w:rsidP="004974F1">
      <w:pPr>
        <w:jc w:val="center"/>
        <w:rPr>
          <w:sz w:val="24"/>
        </w:rPr>
      </w:pPr>
      <w:r>
        <w:rPr>
          <w:sz w:val="24"/>
        </w:rPr>
        <w:br w:type="page"/>
      </w:r>
    </w:p>
    <w:p w:rsidR="004974F1" w:rsidRPr="004974F1" w:rsidRDefault="004974F1" w:rsidP="004974F1"/>
    <w:p w:rsidR="004974F1" w:rsidRDefault="004974F1" w:rsidP="004974F1">
      <w:pPr>
        <w:pStyle w:val="Ttulo1"/>
      </w:pPr>
      <w:r w:rsidRPr="00D93436">
        <w:t>Propósito</w:t>
      </w:r>
    </w:p>
    <w:p w:rsidR="004974F1" w:rsidRPr="004974F1" w:rsidRDefault="004974F1" w:rsidP="004974F1"/>
    <w:p w:rsidR="004974F1" w:rsidRPr="00D93436" w:rsidRDefault="004974F1" w:rsidP="004974F1">
      <w:pPr>
        <w:pStyle w:val="Textoindependiente21"/>
        <w:tabs>
          <w:tab w:val="clear" w:pos="1404"/>
          <w:tab w:val="num" w:pos="709"/>
        </w:tabs>
        <w:ind w:left="708" w:hanging="708"/>
        <w:jc w:val="both"/>
        <w:rPr>
          <w:sz w:val="22"/>
          <w:szCs w:val="22"/>
          <w:lang w:val="es-MX"/>
        </w:rPr>
      </w:pPr>
      <w:r w:rsidRPr="00D93436">
        <w:rPr>
          <w:b/>
          <w:sz w:val="22"/>
          <w:szCs w:val="22"/>
        </w:rPr>
        <w:t>1.1</w:t>
      </w:r>
      <w:r w:rsidRPr="00D93436">
        <w:rPr>
          <w:sz w:val="22"/>
          <w:szCs w:val="22"/>
        </w:rPr>
        <w:tab/>
      </w:r>
      <w:r w:rsidRPr="00D93436">
        <w:rPr>
          <w:sz w:val="22"/>
          <w:szCs w:val="22"/>
          <w:lang w:val="es-MX"/>
        </w:rPr>
        <w:t xml:space="preserve">Establecer criterios cualitativos y cuantitativos de valoración que serán utilizados para la evaluación del desempeño de los Servidores Públicos sujetos a la Ley del Servicio Profesional de Carrera en la Administración Pública Federal, para promover la excelencia del desempeño de los mismos en beneficio de la Secretaria de Salud. </w:t>
      </w:r>
    </w:p>
    <w:p w:rsidR="004974F1" w:rsidRPr="00D93436" w:rsidRDefault="004974F1" w:rsidP="004974F1">
      <w:pPr>
        <w:pStyle w:val="Textoindependiente21"/>
        <w:tabs>
          <w:tab w:val="clear" w:pos="1404"/>
          <w:tab w:val="num" w:pos="709"/>
        </w:tabs>
        <w:jc w:val="both"/>
        <w:rPr>
          <w:sz w:val="22"/>
          <w:szCs w:val="22"/>
          <w:lang w:val="es-MX"/>
        </w:rPr>
      </w:pPr>
    </w:p>
    <w:p w:rsidR="004974F1" w:rsidRPr="00D93436" w:rsidRDefault="004974F1" w:rsidP="004974F1">
      <w:pPr>
        <w:pStyle w:val="Ttulo1"/>
      </w:pPr>
      <w:r w:rsidRPr="00D93436">
        <w:t>Alcance</w:t>
      </w:r>
    </w:p>
    <w:p w:rsidR="004974F1" w:rsidRPr="00D93436" w:rsidRDefault="004974F1" w:rsidP="004974F1">
      <w:pPr>
        <w:pStyle w:val="Sangra2detindependiente"/>
        <w:numPr>
          <w:ilvl w:val="1"/>
          <w:numId w:val="1"/>
        </w:numPr>
        <w:tabs>
          <w:tab w:val="clear" w:pos="851"/>
          <w:tab w:val="clear" w:pos="1134"/>
          <w:tab w:val="left" w:pos="-3969"/>
        </w:tabs>
        <w:spacing w:before="60" w:after="60"/>
        <w:ind w:left="737" w:hanging="737"/>
        <w:rPr>
          <w:szCs w:val="22"/>
        </w:rPr>
      </w:pPr>
      <w:r w:rsidRPr="00D93436">
        <w:rPr>
          <w:szCs w:val="22"/>
        </w:rPr>
        <w:t>A nivel interno el procedimiento es aplicable a las áreas de estructura desde  enlace de alta               responsabilidad hasta Director General Adjunto de los Servicios de Atención Psiquiátrica.</w:t>
      </w:r>
    </w:p>
    <w:p w:rsidR="004974F1" w:rsidRPr="00D93436" w:rsidRDefault="004974F1" w:rsidP="004974F1">
      <w:pPr>
        <w:pStyle w:val="Sangra2detindependiente"/>
        <w:numPr>
          <w:ilvl w:val="1"/>
          <w:numId w:val="1"/>
        </w:numPr>
        <w:tabs>
          <w:tab w:val="clear" w:pos="851"/>
          <w:tab w:val="clear" w:pos="1134"/>
          <w:tab w:val="left" w:pos="-3969"/>
          <w:tab w:val="num" w:pos="436"/>
        </w:tabs>
        <w:spacing w:before="60" w:after="60"/>
        <w:ind w:left="680" w:hanging="680"/>
        <w:rPr>
          <w:szCs w:val="22"/>
        </w:rPr>
      </w:pPr>
      <w:r w:rsidRPr="00D93436">
        <w:rPr>
          <w:szCs w:val="22"/>
        </w:rPr>
        <w:t xml:space="preserve">    A nivel externo no aplica</w:t>
      </w:r>
    </w:p>
    <w:p w:rsidR="004974F1" w:rsidRPr="00D93436" w:rsidRDefault="004974F1" w:rsidP="004974F1">
      <w:pPr>
        <w:pStyle w:val="Sangra2detindependiente"/>
        <w:tabs>
          <w:tab w:val="clear" w:pos="851"/>
          <w:tab w:val="left" w:pos="-3969"/>
        </w:tabs>
        <w:rPr>
          <w:szCs w:val="22"/>
        </w:rPr>
      </w:pPr>
    </w:p>
    <w:p w:rsidR="004974F1" w:rsidRPr="00D93436" w:rsidRDefault="004974F1" w:rsidP="004974F1">
      <w:pPr>
        <w:pStyle w:val="Ttulo1"/>
      </w:pPr>
      <w:r w:rsidRPr="00D93436">
        <w:t>Políticas de Operación, Normas y Lineamientos</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Cs w:val="22"/>
        </w:rPr>
      </w:pPr>
      <w:r w:rsidRPr="00D93436">
        <w:rPr>
          <w:szCs w:val="22"/>
        </w:rPr>
        <w:t>La Dirección General Adjunta de los Servicios de Atención Psiquiátrica, establece las descripciones y evaluaciones de los puestos del Sistema, define y opera los métodos de evaluación del desempeño  de los Servidores Públicos adscritos a los Servicios de Atención Psiquiátrica conforme al Reglamento de la Ley del Servicio Profesional de Carrera (</w:t>
      </w:r>
      <w:proofErr w:type="spellStart"/>
      <w:r w:rsidRPr="00D93436">
        <w:rPr>
          <w:szCs w:val="22"/>
        </w:rPr>
        <w:t>RLSPC</w:t>
      </w:r>
      <w:proofErr w:type="spellEnd"/>
      <w:r w:rsidRPr="00D93436">
        <w:rPr>
          <w:szCs w:val="22"/>
        </w:rPr>
        <w:t>) Art  63</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Cs w:val="22"/>
        </w:rPr>
      </w:pPr>
      <w:r w:rsidRPr="00D93436">
        <w:rPr>
          <w:szCs w:val="22"/>
        </w:rPr>
        <w:t>La Dirección General Adjunta de los Servicios de Atención Psiquiátrica pone a consideración de la Unidad de Recursos Humanos y Profesionalización de la Dirección General de Recursos Humanos los métodos de evaluación.</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Cs w:val="22"/>
        </w:rPr>
      </w:pPr>
      <w:r w:rsidRPr="00D93436">
        <w:rPr>
          <w:szCs w:val="22"/>
        </w:rPr>
        <w:t>El Comité Técnico de Profesionalización determinará la procedencia de cada una de las modalidades de valoración en cumplimiento del Reglamento de la Ley del Servicio Profesional de Carrera Art 67.</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Cs w:val="22"/>
        </w:rPr>
      </w:pPr>
      <w:r w:rsidRPr="00D93436">
        <w:rPr>
          <w:szCs w:val="22"/>
        </w:rPr>
        <w:t>La Dirección General Adjunta de los Servicios de Atención Psiquiátrica pone a consideración las evaluaciones de puestos, así como  los métodos de evaluación del desempeño de los Servidores Públicos de carrera.</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Cs w:val="22"/>
        </w:rPr>
      </w:pPr>
      <w:r w:rsidRPr="00D93436">
        <w:rPr>
          <w:szCs w:val="22"/>
        </w:rPr>
        <w:t>La Dirección Administrativa de los Servicios de Atención Psiquiátrica difunde lineamientos específicos para la Evaluación del Desempeño  de los Servidores Públicos de Carrera  con base en las modalidades  de valoración emitidas en el Reglamento de la Ley del Servicio Profesional de Carrera.</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Cs w:val="22"/>
        </w:rPr>
      </w:pPr>
      <w:r w:rsidRPr="00D93436">
        <w:rPr>
          <w:szCs w:val="22"/>
        </w:rPr>
        <w:t>El Titular la Dirección General Adjunta de los Servicios de Atención Psiquiátrica  define y establece los objetivos y metas institucionales de la Unidad, con base en los Lineamientos Específicos para la Evaluación del Desempeño de los Servidores Públicos de Carrera en la Administración Pública Federal, a partir de los cuales  se desplegarán las metas  de desempeño individual de personal, así como las metas colectivas.</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Cs w:val="22"/>
        </w:rPr>
      </w:pPr>
      <w:r w:rsidRPr="00D93436">
        <w:rPr>
          <w:szCs w:val="22"/>
        </w:rPr>
        <w:t>El Comité Técnico de los Servicios de Atención Psiquiátrica está conformado por el Titular de la Dirección de Administración de los Servicios de Atención Psiquiátrica, el Representante del Comité Técnico de Profesionalización  de la Secretaría de la Función Pública y el Secretario Técnico de Profesionalización de los Servicios de Atención Psiquiátrica.</w:t>
      </w:r>
    </w:p>
    <w:p w:rsidR="004974F1" w:rsidRPr="00D93436" w:rsidRDefault="004974F1" w:rsidP="004974F1">
      <w:pPr>
        <w:pStyle w:val="Sangra2detindependiente"/>
        <w:numPr>
          <w:ilvl w:val="1"/>
          <w:numId w:val="1"/>
        </w:numPr>
        <w:tabs>
          <w:tab w:val="clear" w:pos="851"/>
          <w:tab w:val="clear" w:pos="1134"/>
          <w:tab w:val="left" w:pos="-3969"/>
          <w:tab w:val="num" w:pos="709"/>
        </w:tabs>
        <w:spacing w:before="60" w:after="60"/>
        <w:ind w:left="709" w:right="-2" w:hanging="709"/>
        <w:rPr>
          <w:sz w:val="24"/>
          <w:szCs w:val="24"/>
        </w:rPr>
      </w:pPr>
      <w:r w:rsidRPr="00D93436">
        <w:rPr>
          <w:szCs w:val="22"/>
        </w:rPr>
        <w:t>La Dirección General Adjunta de los Servicios de Atención Psiquiátrica aplica la Ley del Servicio Profesional de Carrera en sus artículos 58, 60 fracciones VII y VII, 68 como resultado de las evaluaciones del desempeño con puntajes no satisfactorios.</w:t>
      </w:r>
    </w:p>
    <w:p w:rsidR="004974F1" w:rsidRDefault="004974F1" w:rsidP="004974F1">
      <w:pPr>
        <w:pStyle w:val="Ttulo1"/>
      </w:pPr>
      <w:r w:rsidRPr="00D93436">
        <w:lastRenderedPageBreak/>
        <w:t>Descripción del procedimiento</w:t>
      </w:r>
    </w:p>
    <w:p w:rsidR="004974F1" w:rsidRDefault="004974F1" w:rsidP="004974F1">
      <w:pPr>
        <w:pStyle w:val="Ttulo1"/>
        <w:numPr>
          <w:ilvl w:val="0"/>
          <w:numId w:val="0"/>
        </w:numPr>
      </w:pPr>
      <w:r w:rsidRPr="00D93436">
        <w:tab/>
      </w:r>
      <w:r w:rsidRPr="00D93436">
        <w:tab/>
      </w:r>
    </w:p>
    <w:p w:rsidR="004974F1" w:rsidRPr="008B2A73" w:rsidRDefault="004974F1" w:rsidP="004974F1"/>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83"/>
        <w:gridCol w:w="5280"/>
        <w:gridCol w:w="2643"/>
      </w:tblGrid>
      <w:tr w:rsidR="004974F1" w:rsidRPr="00D90BFD" w:rsidTr="00823684">
        <w:tc>
          <w:tcPr>
            <w:tcW w:w="2283" w:type="dxa"/>
            <w:shd w:val="clear" w:color="auto" w:fill="C0C0C0"/>
            <w:vAlign w:val="center"/>
          </w:tcPr>
          <w:p w:rsidR="004974F1" w:rsidRPr="00D90BFD" w:rsidRDefault="004974F1" w:rsidP="00823684">
            <w:pPr>
              <w:pStyle w:val="Sangradetextonormal"/>
              <w:ind w:left="0" w:firstLine="0"/>
              <w:jc w:val="center"/>
              <w:rPr>
                <w:rFonts w:ascii="Arial Narrow" w:hAnsi="Arial Narrow"/>
                <w:b/>
                <w:szCs w:val="22"/>
              </w:rPr>
            </w:pPr>
            <w:r w:rsidRPr="00D90BFD">
              <w:rPr>
                <w:rFonts w:ascii="Arial Narrow" w:hAnsi="Arial Narrow"/>
                <w:b/>
                <w:szCs w:val="22"/>
              </w:rPr>
              <w:t>Secuencia de Etapas</w:t>
            </w:r>
          </w:p>
        </w:tc>
        <w:tc>
          <w:tcPr>
            <w:tcW w:w="5280" w:type="dxa"/>
            <w:shd w:val="clear" w:color="auto" w:fill="C0C0C0"/>
            <w:vAlign w:val="center"/>
          </w:tcPr>
          <w:p w:rsidR="004974F1" w:rsidRPr="00D90BFD" w:rsidRDefault="004974F1" w:rsidP="00823684">
            <w:pPr>
              <w:pStyle w:val="Sangradetextonormal"/>
              <w:ind w:left="0" w:firstLine="0"/>
              <w:jc w:val="center"/>
              <w:rPr>
                <w:rFonts w:ascii="Arial Narrow" w:hAnsi="Arial Narrow"/>
                <w:b/>
                <w:szCs w:val="22"/>
              </w:rPr>
            </w:pPr>
          </w:p>
          <w:p w:rsidR="004974F1" w:rsidRPr="00D90BFD" w:rsidRDefault="004974F1" w:rsidP="00823684">
            <w:pPr>
              <w:pStyle w:val="Sangradetextonormal"/>
              <w:ind w:left="0" w:firstLine="0"/>
              <w:jc w:val="center"/>
              <w:rPr>
                <w:rFonts w:ascii="Arial Narrow" w:hAnsi="Arial Narrow"/>
                <w:b/>
                <w:szCs w:val="22"/>
              </w:rPr>
            </w:pPr>
            <w:r w:rsidRPr="00D90BFD">
              <w:rPr>
                <w:rFonts w:ascii="Arial Narrow" w:hAnsi="Arial Narrow"/>
                <w:b/>
                <w:szCs w:val="22"/>
              </w:rPr>
              <w:t>Actividad</w:t>
            </w:r>
          </w:p>
        </w:tc>
        <w:tc>
          <w:tcPr>
            <w:tcW w:w="2643" w:type="dxa"/>
            <w:shd w:val="clear" w:color="auto" w:fill="C0C0C0"/>
            <w:vAlign w:val="center"/>
          </w:tcPr>
          <w:p w:rsidR="004974F1" w:rsidRPr="00D90BFD" w:rsidRDefault="004974F1" w:rsidP="00823684">
            <w:pPr>
              <w:pStyle w:val="Sangradetextonormal"/>
              <w:ind w:left="0" w:firstLine="0"/>
              <w:jc w:val="center"/>
              <w:rPr>
                <w:rFonts w:ascii="Arial Narrow" w:hAnsi="Arial Narrow"/>
                <w:b/>
                <w:szCs w:val="22"/>
              </w:rPr>
            </w:pPr>
            <w:r w:rsidRPr="00D90BFD">
              <w:rPr>
                <w:rFonts w:ascii="Arial Narrow" w:hAnsi="Arial Narrow"/>
                <w:b/>
                <w:szCs w:val="22"/>
              </w:rPr>
              <w:t>Responsable</w:t>
            </w:r>
          </w:p>
        </w:tc>
      </w:tr>
      <w:tr w:rsidR="004974F1" w:rsidRPr="00D90BFD" w:rsidTr="00823684">
        <w:trPr>
          <w:trHeight w:val="1080"/>
        </w:trPr>
        <w:tc>
          <w:tcPr>
            <w:tcW w:w="2283" w:type="dxa"/>
            <w:vAlign w:val="center"/>
          </w:tcPr>
          <w:p w:rsidR="004974F1" w:rsidRPr="00D90BFD" w:rsidRDefault="004974F1" w:rsidP="00823684">
            <w:pPr>
              <w:pStyle w:val="Sangradetextonormal"/>
              <w:spacing w:before="60" w:after="60"/>
              <w:ind w:left="356" w:hanging="356"/>
              <w:jc w:val="left"/>
              <w:rPr>
                <w:rFonts w:ascii="Arial Narrow" w:hAnsi="Arial Narrow"/>
                <w:szCs w:val="22"/>
              </w:rPr>
            </w:pPr>
            <w:r>
              <w:t>1.0. Recepción y Difusión de Normatividad</w:t>
            </w:r>
          </w:p>
        </w:tc>
        <w:tc>
          <w:tcPr>
            <w:tcW w:w="5280" w:type="dxa"/>
          </w:tcPr>
          <w:p w:rsidR="004974F1" w:rsidRDefault="004974F1" w:rsidP="00823684">
            <w:pPr>
              <w:spacing w:before="60" w:after="60"/>
              <w:ind w:left="57"/>
              <w:rPr>
                <w:sz w:val="22"/>
              </w:rPr>
            </w:pPr>
            <w:r>
              <w:rPr>
                <w:sz w:val="22"/>
              </w:rPr>
              <w:t xml:space="preserve">1.1 Recibe y difunde la normatividad y lineamientos  aplicables para la evaluación del desempeño emitidos por </w:t>
            </w:r>
            <w:smartTag w:uri="urn:schemas-microsoft-com:office:smarttags" w:element="PersonName">
              <w:smartTagPr>
                <w:attr w:name="ProductID" w:val="la Función Pública"/>
              </w:smartTagPr>
              <w:r>
                <w:rPr>
                  <w:sz w:val="22"/>
                </w:rPr>
                <w:t>la Secretaría</w:t>
              </w:r>
            </w:smartTag>
            <w:r>
              <w:rPr>
                <w:sz w:val="22"/>
              </w:rPr>
              <w:t xml:space="preserve"> de </w:t>
            </w:r>
            <w:smartTag w:uri="urn:schemas-microsoft-com:office:smarttags" w:element="PersonName">
              <w:smartTagPr>
                <w:attr w:name="ProductID" w:val="la Función Pública"/>
              </w:smartTagPr>
              <w:r>
                <w:rPr>
                  <w:sz w:val="22"/>
                </w:rPr>
                <w:t>la Función Pública.</w:t>
              </w:r>
            </w:smartTag>
            <w:r>
              <w:rPr>
                <w:sz w:val="22"/>
              </w:rPr>
              <w:t xml:space="preserve"> </w:t>
            </w:r>
          </w:p>
          <w:p w:rsidR="004974F1" w:rsidRDefault="004974F1" w:rsidP="00823684">
            <w:pPr>
              <w:spacing w:before="60" w:after="60"/>
              <w:ind w:left="57"/>
              <w:rPr>
                <w:sz w:val="22"/>
              </w:rPr>
            </w:pPr>
            <w:r>
              <w:rPr>
                <w:sz w:val="22"/>
              </w:rPr>
              <w:t xml:space="preserve">1.2 Turna mediante oficio al Comité Técnico de Profesionalización para su aplicación </w:t>
            </w:r>
          </w:p>
          <w:p w:rsidR="004974F1" w:rsidRDefault="004974F1" w:rsidP="004974F1">
            <w:pPr>
              <w:numPr>
                <w:ilvl w:val="0"/>
                <w:numId w:val="3"/>
              </w:numPr>
              <w:tabs>
                <w:tab w:val="clear" w:pos="720"/>
                <w:tab w:val="num" w:pos="356"/>
              </w:tabs>
              <w:ind w:left="357" w:hanging="142"/>
              <w:rPr>
                <w:sz w:val="22"/>
              </w:rPr>
            </w:pPr>
            <w:r>
              <w:rPr>
                <w:sz w:val="22"/>
              </w:rPr>
              <w:t>Normatividad</w:t>
            </w:r>
          </w:p>
          <w:p w:rsidR="004974F1" w:rsidRDefault="004974F1" w:rsidP="004974F1">
            <w:pPr>
              <w:numPr>
                <w:ilvl w:val="0"/>
                <w:numId w:val="3"/>
              </w:numPr>
              <w:tabs>
                <w:tab w:val="clear" w:pos="720"/>
                <w:tab w:val="num" w:pos="356"/>
              </w:tabs>
              <w:ind w:left="357" w:hanging="142"/>
              <w:rPr>
                <w:sz w:val="22"/>
              </w:rPr>
            </w:pPr>
            <w:r>
              <w:rPr>
                <w:sz w:val="22"/>
              </w:rPr>
              <w:t>Lineamientos</w:t>
            </w:r>
          </w:p>
          <w:p w:rsidR="004974F1" w:rsidRPr="000D4B8D" w:rsidRDefault="004974F1" w:rsidP="004974F1">
            <w:pPr>
              <w:numPr>
                <w:ilvl w:val="0"/>
                <w:numId w:val="3"/>
              </w:numPr>
              <w:tabs>
                <w:tab w:val="clear" w:pos="720"/>
                <w:tab w:val="num" w:pos="356"/>
              </w:tabs>
              <w:ind w:left="357" w:hanging="142"/>
              <w:rPr>
                <w:sz w:val="22"/>
              </w:rPr>
            </w:pPr>
            <w:r>
              <w:rPr>
                <w:sz w:val="22"/>
              </w:rPr>
              <w:t>Oficio</w:t>
            </w:r>
          </w:p>
        </w:tc>
        <w:tc>
          <w:tcPr>
            <w:tcW w:w="2643" w:type="dxa"/>
            <w:vAlign w:val="center"/>
          </w:tcPr>
          <w:p w:rsidR="004974F1" w:rsidRPr="001F5EC0" w:rsidRDefault="004974F1" w:rsidP="00823684">
            <w:pPr>
              <w:pStyle w:val="Sangradetextonormal"/>
              <w:spacing w:before="60" w:after="60"/>
              <w:ind w:left="0" w:firstLine="0"/>
              <w:jc w:val="center"/>
              <w:rPr>
                <w:rFonts w:cs="Arial"/>
                <w:szCs w:val="22"/>
              </w:rPr>
            </w:pPr>
            <w:r w:rsidRPr="001F5EC0">
              <w:rPr>
                <w:rFonts w:cs="Arial"/>
                <w:szCs w:val="22"/>
              </w:rPr>
              <w:t>Dirección</w:t>
            </w:r>
            <w:r>
              <w:rPr>
                <w:rFonts w:cs="Arial"/>
                <w:szCs w:val="22"/>
              </w:rPr>
              <w:t xml:space="preserve"> de Administración de los Servicios de Atención Psiquiátrica.</w:t>
            </w:r>
          </w:p>
        </w:tc>
      </w:tr>
      <w:tr w:rsidR="004974F1" w:rsidRPr="00D90BFD" w:rsidTr="00823684">
        <w:trPr>
          <w:trHeight w:val="1080"/>
        </w:trPr>
        <w:tc>
          <w:tcPr>
            <w:tcW w:w="2283" w:type="dxa"/>
            <w:vAlign w:val="center"/>
          </w:tcPr>
          <w:p w:rsidR="004974F1" w:rsidRDefault="004974F1" w:rsidP="00823684">
            <w:pPr>
              <w:pStyle w:val="Sangradetextonormal"/>
              <w:spacing w:before="60" w:after="60"/>
              <w:ind w:left="356" w:hanging="356"/>
              <w:jc w:val="left"/>
            </w:pPr>
            <w:r>
              <w:t>2.0 Recepción de Normatividad y Turno a las Áreas Correspondientes</w:t>
            </w:r>
          </w:p>
        </w:tc>
        <w:tc>
          <w:tcPr>
            <w:tcW w:w="5280" w:type="dxa"/>
            <w:vAlign w:val="center"/>
          </w:tcPr>
          <w:p w:rsidR="004974F1" w:rsidRDefault="004974F1" w:rsidP="00823684">
            <w:pPr>
              <w:spacing w:before="60" w:after="60"/>
              <w:rPr>
                <w:sz w:val="22"/>
              </w:rPr>
            </w:pPr>
            <w:proofErr w:type="spellStart"/>
            <w:r>
              <w:rPr>
                <w:sz w:val="22"/>
              </w:rPr>
              <w:t>2.1.Recibe</w:t>
            </w:r>
            <w:proofErr w:type="spellEnd"/>
            <w:r>
              <w:rPr>
                <w:sz w:val="22"/>
              </w:rPr>
              <w:t xml:space="preserve"> la normatividad y lineamientos, analiza y   define métodos de evaluación del desempeño a operar; considerando:</w:t>
            </w:r>
          </w:p>
          <w:p w:rsidR="004974F1" w:rsidRDefault="004974F1" w:rsidP="004974F1">
            <w:pPr>
              <w:numPr>
                <w:ilvl w:val="0"/>
                <w:numId w:val="3"/>
              </w:numPr>
              <w:tabs>
                <w:tab w:val="clear" w:pos="720"/>
                <w:tab w:val="num" w:pos="356"/>
              </w:tabs>
              <w:ind w:left="357" w:hanging="142"/>
              <w:rPr>
                <w:sz w:val="22"/>
              </w:rPr>
            </w:pPr>
            <w:r>
              <w:rPr>
                <w:sz w:val="22"/>
              </w:rPr>
              <w:t xml:space="preserve">Validación del cumplimiento individual de las funciones y metas que corresponden a cada  Servidor Público  de Carrera y en los puestos de los que hubiera hecho cargo de manera provisional, con base en indicadores cuantificables y verificables.  </w:t>
            </w:r>
          </w:p>
          <w:p w:rsidR="004974F1" w:rsidRDefault="004974F1" w:rsidP="004974F1">
            <w:pPr>
              <w:numPr>
                <w:ilvl w:val="0"/>
                <w:numId w:val="3"/>
              </w:numPr>
              <w:tabs>
                <w:tab w:val="clear" w:pos="720"/>
                <w:tab w:val="num" w:pos="356"/>
              </w:tabs>
              <w:ind w:left="357" w:hanging="142"/>
              <w:rPr>
                <w:sz w:val="22"/>
              </w:rPr>
            </w:pPr>
            <w:r>
              <w:rPr>
                <w:sz w:val="22"/>
              </w:rPr>
              <w:t>Valoración del cumplimiento cuantitativo de los objetivos establecidos en los distintos instrumentos de gestión de rendimiento, por cada unidad responsable de la dependencia, así como la contribución de los Servidores Públicos adscritos a éstas, en función de su jerarquía y responsabilidad propias.</w:t>
            </w:r>
          </w:p>
          <w:p w:rsidR="004974F1" w:rsidRDefault="004974F1" w:rsidP="004974F1">
            <w:pPr>
              <w:numPr>
                <w:ilvl w:val="0"/>
                <w:numId w:val="3"/>
              </w:numPr>
              <w:tabs>
                <w:tab w:val="clear" w:pos="720"/>
                <w:tab w:val="num" w:pos="356"/>
              </w:tabs>
              <w:ind w:left="357" w:hanging="142"/>
              <w:rPr>
                <w:sz w:val="22"/>
              </w:rPr>
            </w:pPr>
            <w:r>
              <w:rPr>
                <w:sz w:val="22"/>
              </w:rPr>
              <w:t xml:space="preserve"> Valoración cualitativa de las operaciones institucionales efectuadas por cada Servidor Público de Carrera  al cumplimiento de los objetivos de la dependencia, determinada a través de la opinión razonada de: los superiores jerárquicos inmediato, la de su subordinados inmediatos y de los demás Servidores Públicos de la unidad responsable a la que estén adscritos.</w:t>
            </w:r>
          </w:p>
          <w:p w:rsidR="004974F1" w:rsidRDefault="004974F1" w:rsidP="00823684">
            <w:pPr>
              <w:ind w:left="215"/>
              <w:rPr>
                <w:sz w:val="22"/>
              </w:rPr>
            </w:pPr>
          </w:p>
          <w:p w:rsidR="004974F1" w:rsidRDefault="004974F1" w:rsidP="00823684">
            <w:pPr>
              <w:rPr>
                <w:sz w:val="22"/>
              </w:rPr>
            </w:pPr>
            <w:r>
              <w:rPr>
                <w:sz w:val="22"/>
              </w:rPr>
              <w:t>2.2. Determina que el método de evaluación será por puntaje para aspectos cualitativos y cuantitativos.</w:t>
            </w:r>
          </w:p>
          <w:p w:rsidR="004974F1" w:rsidRDefault="004974F1" w:rsidP="004974F1">
            <w:pPr>
              <w:numPr>
                <w:ilvl w:val="0"/>
                <w:numId w:val="9"/>
              </w:numPr>
              <w:rPr>
                <w:sz w:val="22"/>
              </w:rPr>
            </w:pPr>
            <w:r>
              <w:rPr>
                <w:sz w:val="22"/>
              </w:rPr>
              <w:t>Normatividad</w:t>
            </w:r>
          </w:p>
          <w:p w:rsidR="004974F1" w:rsidRDefault="004974F1" w:rsidP="004974F1">
            <w:pPr>
              <w:numPr>
                <w:ilvl w:val="0"/>
                <w:numId w:val="9"/>
              </w:numPr>
              <w:rPr>
                <w:sz w:val="22"/>
              </w:rPr>
            </w:pPr>
            <w:r>
              <w:rPr>
                <w:sz w:val="22"/>
              </w:rPr>
              <w:t>Oficio</w:t>
            </w:r>
          </w:p>
        </w:tc>
        <w:tc>
          <w:tcPr>
            <w:tcW w:w="2643" w:type="dxa"/>
            <w:vAlign w:val="center"/>
          </w:tcPr>
          <w:p w:rsidR="004974F1" w:rsidRDefault="004974F1" w:rsidP="00823684">
            <w:pPr>
              <w:pStyle w:val="Sangradetextonormal"/>
              <w:spacing w:before="60" w:after="60"/>
              <w:ind w:left="0" w:firstLine="0"/>
              <w:jc w:val="center"/>
            </w:pPr>
            <w:r>
              <w:t>Dirección de Administración de los Servicios de Atención Psiquiátrica</w:t>
            </w:r>
          </w:p>
          <w:p w:rsidR="004974F1" w:rsidRDefault="004974F1" w:rsidP="00823684">
            <w:pPr>
              <w:pStyle w:val="Sangradetextonormal"/>
              <w:spacing w:before="60" w:after="60"/>
              <w:ind w:left="0" w:firstLine="0"/>
            </w:pPr>
          </w:p>
        </w:tc>
      </w:tr>
      <w:tr w:rsidR="004974F1" w:rsidRPr="00D90BFD" w:rsidTr="00823684">
        <w:trPr>
          <w:trHeight w:val="1080"/>
        </w:trPr>
        <w:tc>
          <w:tcPr>
            <w:tcW w:w="2283" w:type="dxa"/>
            <w:vAlign w:val="center"/>
          </w:tcPr>
          <w:p w:rsidR="004974F1" w:rsidRDefault="004974F1" w:rsidP="00823684">
            <w:pPr>
              <w:pStyle w:val="Sangradetextonormal"/>
              <w:spacing w:before="60" w:after="60"/>
              <w:ind w:left="356" w:hanging="356"/>
              <w:jc w:val="left"/>
            </w:pPr>
            <w:r>
              <w:lastRenderedPageBreak/>
              <w:t>3.0  Recaba Información para la evaluación del desempeño</w:t>
            </w:r>
          </w:p>
        </w:tc>
        <w:tc>
          <w:tcPr>
            <w:tcW w:w="5280" w:type="dxa"/>
            <w:vAlign w:val="center"/>
          </w:tcPr>
          <w:p w:rsidR="004974F1" w:rsidRDefault="004974F1" w:rsidP="00823684">
            <w:pPr>
              <w:spacing w:before="60" w:after="60"/>
              <w:rPr>
                <w:sz w:val="22"/>
              </w:rPr>
            </w:pPr>
            <w:r>
              <w:rPr>
                <w:sz w:val="22"/>
              </w:rPr>
              <w:t xml:space="preserve">3.1 Solicita a través de oficio a los responsables de cada una de las áreas de estructura datos y evidencia referentes al desempeño de los servidores públicos de carrera,  necesarias para realizar valoraciones </w:t>
            </w:r>
          </w:p>
          <w:p w:rsidR="004974F1" w:rsidRDefault="004974F1" w:rsidP="00823684">
            <w:pPr>
              <w:spacing w:before="60" w:after="60"/>
              <w:rPr>
                <w:sz w:val="22"/>
              </w:rPr>
            </w:pPr>
            <w:r>
              <w:rPr>
                <w:sz w:val="22"/>
              </w:rPr>
              <w:t>3.2. Recibe de cada una de las áreas de estructura la información sobre el desempeño solicitada.</w:t>
            </w:r>
          </w:p>
          <w:p w:rsidR="004974F1" w:rsidRPr="008A6772" w:rsidRDefault="004974F1" w:rsidP="004974F1">
            <w:pPr>
              <w:numPr>
                <w:ilvl w:val="0"/>
                <w:numId w:val="3"/>
              </w:numPr>
              <w:tabs>
                <w:tab w:val="clear" w:pos="720"/>
                <w:tab w:val="num" w:pos="356"/>
              </w:tabs>
              <w:spacing w:before="60" w:after="60"/>
              <w:ind w:left="356" w:hanging="142"/>
              <w:rPr>
                <w:sz w:val="22"/>
              </w:rPr>
            </w:pPr>
            <w:r>
              <w:rPr>
                <w:sz w:val="22"/>
              </w:rPr>
              <w:t xml:space="preserve">Oficios Circulares </w:t>
            </w:r>
          </w:p>
        </w:tc>
        <w:tc>
          <w:tcPr>
            <w:tcW w:w="2643" w:type="dxa"/>
            <w:vAlign w:val="center"/>
          </w:tcPr>
          <w:p w:rsidR="004974F1" w:rsidRDefault="004974F1" w:rsidP="00823684">
            <w:pPr>
              <w:pStyle w:val="Sangradetextonormal"/>
              <w:spacing w:before="60" w:after="60"/>
              <w:ind w:left="0" w:firstLine="0"/>
              <w:jc w:val="center"/>
            </w:pPr>
            <w:r>
              <w:t>Dirección de Administración de los Servicios de Atención Psiquiátrica</w:t>
            </w:r>
          </w:p>
          <w:p w:rsidR="004974F1" w:rsidRDefault="004974F1" w:rsidP="00823684">
            <w:pPr>
              <w:pStyle w:val="Sangradetextonormal"/>
              <w:spacing w:before="60" w:after="60"/>
              <w:ind w:left="0" w:firstLine="0"/>
            </w:pPr>
          </w:p>
        </w:tc>
      </w:tr>
      <w:tr w:rsidR="004974F1" w:rsidRPr="00D90BFD" w:rsidTr="00823684">
        <w:trPr>
          <w:trHeight w:val="1080"/>
        </w:trPr>
        <w:tc>
          <w:tcPr>
            <w:tcW w:w="2283" w:type="dxa"/>
            <w:vAlign w:val="center"/>
          </w:tcPr>
          <w:p w:rsidR="004974F1" w:rsidRDefault="004974F1" w:rsidP="00823684">
            <w:pPr>
              <w:pStyle w:val="Sangradetextonormal"/>
              <w:spacing w:before="60" w:after="60"/>
              <w:ind w:left="356" w:hanging="356"/>
              <w:jc w:val="left"/>
            </w:pPr>
            <w:r>
              <w:t xml:space="preserve">4.0  Elaboración y Emisión Reglas de Operación Especificas  </w:t>
            </w:r>
          </w:p>
        </w:tc>
        <w:tc>
          <w:tcPr>
            <w:tcW w:w="5280" w:type="dxa"/>
            <w:vAlign w:val="center"/>
          </w:tcPr>
          <w:p w:rsidR="004974F1" w:rsidRDefault="004974F1" w:rsidP="00823684">
            <w:pPr>
              <w:rPr>
                <w:sz w:val="22"/>
              </w:rPr>
            </w:pPr>
            <w:r>
              <w:rPr>
                <w:sz w:val="22"/>
              </w:rPr>
              <w:t xml:space="preserve">4.1 Elabora  y emite reglas de operación específicas para verificar el cumplimiento de metas.  </w:t>
            </w:r>
          </w:p>
          <w:p w:rsidR="004974F1" w:rsidRPr="00AD010A" w:rsidRDefault="004974F1" w:rsidP="004974F1">
            <w:pPr>
              <w:numPr>
                <w:ilvl w:val="0"/>
                <w:numId w:val="3"/>
              </w:numPr>
              <w:tabs>
                <w:tab w:val="clear" w:pos="720"/>
                <w:tab w:val="num" w:pos="356"/>
              </w:tabs>
              <w:ind w:left="357" w:hanging="142"/>
              <w:rPr>
                <w:sz w:val="22"/>
                <w:szCs w:val="22"/>
              </w:rPr>
            </w:pPr>
            <w:r w:rsidRPr="00AD010A">
              <w:rPr>
                <w:sz w:val="22"/>
                <w:szCs w:val="22"/>
              </w:rPr>
              <w:t>Valoración del cumplimiento  individual de las funciones y</w:t>
            </w:r>
            <w:r>
              <w:rPr>
                <w:sz w:val="22"/>
                <w:szCs w:val="22"/>
              </w:rPr>
              <w:t xml:space="preserve"> metas que correspondan a cada S</w:t>
            </w:r>
            <w:r w:rsidRPr="00AD010A">
              <w:rPr>
                <w:sz w:val="22"/>
                <w:szCs w:val="22"/>
              </w:rPr>
              <w:t>erv</w:t>
            </w:r>
            <w:r>
              <w:rPr>
                <w:sz w:val="22"/>
                <w:szCs w:val="22"/>
              </w:rPr>
              <w:t>idor Público  de Carrera en el puesto que ocupa</w:t>
            </w:r>
            <w:r w:rsidRPr="00AD010A">
              <w:rPr>
                <w:sz w:val="22"/>
                <w:szCs w:val="22"/>
              </w:rPr>
              <w:t xml:space="preserve"> de manera provisional.</w:t>
            </w:r>
          </w:p>
          <w:p w:rsidR="004974F1" w:rsidRDefault="004974F1" w:rsidP="004974F1">
            <w:pPr>
              <w:numPr>
                <w:ilvl w:val="0"/>
                <w:numId w:val="3"/>
              </w:numPr>
              <w:tabs>
                <w:tab w:val="clear" w:pos="720"/>
                <w:tab w:val="num" w:pos="356"/>
              </w:tabs>
              <w:ind w:left="357" w:hanging="142"/>
              <w:rPr>
                <w:sz w:val="22"/>
              </w:rPr>
            </w:pPr>
            <w:r w:rsidRPr="00AD010A">
              <w:rPr>
                <w:sz w:val="22"/>
                <w:szCs w:val="22"/>
              </w:rPr>
              <w:t>Valoración de cumplimiento cuantitativo de los objetivos establecidos en los distintos instrumentos de gestión de rendimiento</w:t>
            </w:r>
            <w:r>
              <w:rPr>
                <w:sz w:val="22"/>
              </w:rPr>
              <w:t>.</w:t>
            </w:r>
          </w:p>
          <w:p w:rsidR="004974F1" w:rsidRPr="00E34F3B" w:rsidRDefault="004974F1" w:rsidP="004974F1">
            <w:pPr>
              <w:numPr>
                <w:ilvl w:val="0"/>
                <w:numId w:val="3"/>
              </w:numPr>
              <w:tabs>
                <w:tab w:val="clear" w:pos="720"/>
                <w:tab w:val="num" w:pos="356"/>
              </w:tabs>
              <w:ind w:left="357" w:hanging="142"/>
              <w:rPr>
                <w:sz w:val="22"/>
              </w:rPr>
            </w:pPr>
            <w:r w:rsidRPr="003B360C">
              <w:rPr>
                <w:sz w:val="22"/>
              </w:rPr>
              <w:t>Valoración cualitativa de las operaciones insti</w:t>
            </w:r>
            <w:r>
              <w:rPr>
                <w:sz w:val="22"/>
              </w:rPr>
              <w:t>tucionales efectuadas por cada S</w:t>
            </w:r>
            <w:r w:rsidRPr="003B360C">
              <w:rPr>
                <w:sz w:val="22"/>
              </w:rPr>
              <w:t xml:space="preserve">ervidor </w:t>
            </w:r>
            <w:r>
              <w:rPr>
                <w:sz w:val="22"/>
              </w:rPr>
              <w:t>Público de C</w:t>
            </w:r>
            <w:r w:rsidRPr="003B360C">
              <w:rPr>
                <w:sz w:val="22"/>
              </w:rPr>
              <w:t>arrera  al cumplimiento de los objetivos de la dependencia</w:t>
            </w:r>
            <w:r>
              <w:t xml:space="preserve">  </w:t>
            </w:r>
          </w:p>
          <w:p w:rsidR="004974F1" w:rsidRPr="00173ACA" w:rsidRDefault="004974F1" w:rsidP="004974F1">
            <w:pPr>
              <w:numPr>
                <w:ilvl w:val="0"/>
                <w:numId w:val="3"/>
              </w:numPr>
              <w:tabs>
                <w:tab w:val="clear" w:pos="720"/>
                <w:tab w:val="num" w:pos="356"/>
              </w:tabs>
              <w:ind w:left="357" w:hanging="142"/>
              <w:rPr>
                <w:sz w:val="22"/>
                <w:szCs w:val="22"/>
              </w:rPr>
            </w:pPr>
            <w:r w:rsidRPr="00173ACA">
              <w:rPr>
                <w:sz w:val="22"/>
                <w:szCs w:val="22"/>
              </w:rPr>
              <w:t xml:space="preserve">Reglas de operación  </w:t>
            </w:r>
          </w:p>
        </w:tc>
        <w:tc>
          <w:tcPr>
            <w:tcW w:w="2643" w:type="dxa"/>
            <w:vAlign w:val="center"/>
          </w:tcPr>
          <w:p w:rsidR="004974F1" w:rsidRDefault="004974F1" w:rsidP="008D3F65">
            <w:pPr>
              <w:pStyle w:val="Sangradetextonormal"/>
              <w:spacing w:before="60" w:after="60"/>
              <w:ind w:left="0" w:firstLine="0"/>
              <w:jc w:val="center"/>
            </w:pPr>
            <w:r>
              <w:t xml:space="preserve">Dirección de Administración de los Servicios de Atención Psiquiátrica. </w:t>
            </w:r>
          </w:p>
        </w:tc>
      </w:tr>
      <w:tr w:rsidR="004974F1" w:rsidRPr="00D90BFD" w:rsidTr="00823684">
        <w:trPr>
          <w:trHeight w:val="1080"/>
        </w:trPr>
        <w:tc>
          <w:tcPr>
            <w:tcW w:w="2283" w:type="dxa"/>
            <w:vAlign w:val="center"/>
          </w:tcPr>
          <w:p w:rsidR="004974F1" w:rsidRDefault="004974F1" w:rsidP="00823684">
            <w:pPr>
              <w:pStyle w:val="Sangradetextonormal"/>
              <w:spacing w:before="60" w:after="60"/>
              <w:ind w:left="356" w:hanging="356"/>
              <w:jc w:val="left"/>
            </w:pPr>
            <w:r>
              <w:t xml:space="preserve">5.0. Determina la ponderación   </w:t>
            </w:r>
          </w:p>
        </w:tc>
        <w:tc>
          <w:tcPr>
            <w:tcW w:w="5280" w:type="dxa"/>
            <w:vAlign w:val="center"/>
          </w:tcPr>
          <w:p w:rsidR="004974F1" w:rsidRDefault="004974F1" w:rsidP="00823684">
            <w:pPr>
              <w:pStyle w:val="Sangradetextonormal"/>
              <w:spacing w:before="60" w:after="60"/>
              <w:ind w:left="0" w:firstLine="0"/>
              <w:rPr>
                <w:szCs w:val="22"/>
              </w:rPr>
            </w:pPr>
            <w:r>
              <w:t>5.1.</w:t>
            </w:r>
            <w:r>
              <w:rPr>
                <w:szCs w:val="22"/>
              </w:rPr>
              <w:t xml:space="preserve"> Determina la ponderación de cada una de las modalidades de valoración previstas artículo 63 del Reglamento de </w:t>
            </w:r>
            <w:smartTag w:uri="urn:schemas-microsoft-com:office:smarttags" w:element="PersonName">
              <w:smartTagPr>
                <w:attr w:name="ProductID" w:val="la Función Pública"/>
              </w:smartTagPr>
              <w:r>
                <w:rPr>
                  <w:szCs w:val="22"/>
                </w:rPr>
                <w:t>la Ley</w:t>
              </w:r>
            </w:smartTag>
            <w:r>
              <w:rPr>
                <w:szCs w:val="22"/>
              </w:rPr>
              <w:t xml:space="preserve"> del Servicio Profesional de Carrera.      </w:t>
            </w:r>
          </w:p>
          <w:p w:rsidR="004974F1" w:rsidRDefault="004974F1" w:rsidP="004974F1">
            <w:pPr>
              <w:numPr>
                <w:ilvl w:val="0"/>
                <w:numId w:val="3"/>
              </w:numPr>
              <w:tabs>
                <w:tab w:val="clear" w:pos="720"/>
                <w:tab w:val="num" w:pos="356"/>
              </w:tabs>
              <w:spacing w:before="60" w:after="60"/>
              <w:ind w:left="356" w:hanging="142"/>
              <w:rPr>
                <w:sz w:val="22"/>
              </w:rPr>
            </w:pPr>
            <w:r>
              <w:rPr>
                <w:sz w:val="22"/>
              </w:rPr>
              <w:t xml:space="preserve">La combinación de las modalidades de valoración, dará como resultado un puntaje específico para cada uno de los servidores públicos de carrera  evaluados. </w:t>
            </w:r>
          </w:p>
          <w:p w:rsidR="004974F1" w:rsidRDefault="004974F1" w:rsidP="004974F1">
            <w:pPr>
              <w:numPr>
                <w:ilvl w:val="0"/>
                <w:numId w:val="3"/>
              </w:numPr>
              <w:tabs>
                <w:tab w:val="clear" w:pos="720"/>
                <w:tab w:val="num" w:pos="356"/>
              </w:tabs>
              <w:spacing w:before="60" w:after="60"/>
              <w:ind w:left="356" w:hanging="142"/>
              <w:rPr>
                <w:sz w:val="22"/>
              </w:rPr>
            </w:pPr>
            <w:r>
              <w:rPr>
                <w:sz w:val="22"/>
              </w:rPr>
              <w:t xml:space="preserve">Los métodos de evaluación de los servidores públicos de carrera  incluirán, el puntaje que resulte  de la combinación de las modalidades de valoración, así como la tercera parte del puntaje total obtenido  de la capacitación acreditada: </w:t>
            </w:r>
            <w:r w:rsidRPr="00551BAB">
              <w:rPr>
                <w:b/>
                <w:sz w:val="22"/>
              </w:rPr>
              <w:t>l)</w:t>
            </w:r>
            <w:r>
              <w:rPr>
                <w:sz w:val="22"/>
              </w:rPr>
              <w:t xml:space="preserve"> Excelente (cuando  en conjunto sean mayores a una calificación de 90 puntos, de un total de 100 posibles), </w:t>
            </w:r>
            <w:r w:rsidRPr="00551BAB">
              <w:rPr>
                <w:b/>
                <w:sz w:val="22"/>
              </w:rPr>
              <w:t>ll)</w:t>
            </w:r>
            <w:r>
              <w:rPr>
                <w:sz w:val="22"/>
              </w:rPr>
              <w:t xml:space="preserve"> Satisfactorio (cuando en conjunto sean mayores de 70 puntos y menores de 90 de un total de 100 posibles), </w:t>
            </w:r>
            <w:proofErr w:type="spellStart"/>
            <w:r w:rsidRPr="00551BAB">
              <w:rPr>
                <w:b/>
                <w:sz w:val="22"/>
              </w:rPr>
              <w:t>lll</w:t>
            </w:r>
            <w:proofErr w:type="spellEnd"/>
            <w:r w:rsidRPr="00551BAB">
              <w:rPr>
                <w:b/>
                <w:sz w:val="22"/>
              </w:rPr>
              <w:t>)</w:t>
            </w:r>
            <w:r>
              <w:rPr>
                <w:sz w:val="22"/>
              </w:rPr>
              <w:t xml:space="preserve">  No Satisfactorio (cundo en conjunto sean mayores de 60 puntos y menores de 70 puntos  de un total de 100 posibles) y  </w:t>
            </w:r>
            <w:proofErr w:type="spellStart"/>
            <w:r w:rsidRPr="00551BAB">
              <w:rPr>
                <w:b/>
                <w:sz w:val="22"/>
              </w:rPr>
              <w:t>lV</w:t>
            </w:r>
            <w:proofErr w:type="spellEnd"/>
            <w:r w:rsidRPr="00551BAB">
              <w:rPr>
                <w:b/>
                <w:sz w:val="22"/>
              </w:rPr>
              <w:t>)</w:t>
            </w:r>
            <w:r>
              <w:rPr>
                <w:sz w:val="22"/>
              </w:rPr>
              <w:t xml:space="preserve"> Deficiente ( cuando de conjunto sean menores de 60 puntos de un total de 100 posibles).</w:t>
            </w:r>
          </w:p>
          <w:p w:rsidR="004974F1" w:rsidRDefault="004974F1" w:rsidP="00823684">
            <w:pPr>
              <w:spacing w:before="60" w:after="60"/>
              <w:rPr>
                <w:sz w:val="22"/>
              </w:rPr>
            </w:pPr>
          </w:p>
          <w:p w:rsidR="004974F1" w:rsidRDefault="004974F1" w:rsidP="00823684">
            <w:pPr>
              <w:spacing w:before="60" w:after="60"/>
              <w:rPr>
                <w:sz w:val="22"/>
              </w:rPr>
            </w:pPr>
            <w:r>
              <w:rPr>
                <w:sz w:val="22"/>
              </w:rPr>
              <w:t xml:space="preserve">5.2. Difunde a las áreas de estructura para  conocimiento la normatividad y a </w:t>
            </w:r>
            <w:smartTag w:uri="urn:schemas-microsoft-com:office:smarttags" w:element="PersonName">
              <w:smartTagPr>
                <w:attr w:name="ProductID" w:val="la Función Pública"/>
              </w:smartTagPr>
              <w:r>
                <w:rPr>
                  <w:sz w:val="22"/>
                </w:rPr>
                <w:t>la Dirección</w:t>
              </w:r>
            </w:smartTag>
            <w:r>
              <w:rPr>
                <w:sz w:val="22"/>
              </w:rPr>
              <w:t xml:space="preserve"> de Administración de los Servicios de Atención Psiquiátrica para la aplicación de los lineamientos en la evaluación de servidores públicos de carrera.</w:t>
            </w:r>
          </w:p>
          <w:p w:rsidR="004974F1" w:rsidRPr="00E34F3B" w:rsidRDefault="004974F1" w:rsidP="004974F1">
            <w:pPr>
              <w:pStyle w:val="Prrafodelista"/>
              <w:numPr>
                <w:ilvl w:val="0"/>
                <w:numId w:val="7"/>
              </w:numPr>
              <w:spacing w:before="60" w:after="60"/>
              <w:contextualSpacing/>
              <w:rPr>
                <w:sz w:val="22"/>
              </w:rPr>
            </w:pPr>
            <w:r>
              <w:rPr>
                <w:sz w:val="22"/>
              </w:rPr>
              <w:t>Normatividad</w:t>
            </w:r>
          </w:p>
        </w:tc>
        <w:tc>
          <w:tcPr>
            <w:tcW w:w="2643" w:type="dxa"/>
            <w:vAlign w:val="center"/>
          </w:tcPr>
          <w:p w:rsidR="004974F1" w:rsidRDefault="004974F1" w:rsidP="00823684">
            <w:pPr>
              <w:pStyle w:val="Sangradetextonormal"/>
              <w:spacing w:before="60" w:after="60"/>
              <w:ind w:left="0" w:firstLine="0"/>
              <w:jc w:val="center"/>
            </w:pPr>
            <w:r>
              <w:lastRenderedPageBreak/>
              <w:t>Dirección de Administración de los Servicios de Atención Psiquiátrica</w:t>
            </w:r>
          </w:p>
          <w:p w:rsidR="004974F1" w:rsidRDefault="004974F1" w:rsidP="00823684">
            <w:pPr>
              <w:pStyle w:val="Sangradetextonormal"/>
              <w:spacing w:before="60" w:after="60"/>
              <w:ind w:left="0" w:firstLine="0"/>
            </w:pPr>
          </w:p>
        </w:tc>
      </w:tr>
      <w:tr w:rsidR="004974F1" w:rsidRPr="00D90BFD" w:rsidTr="00823684">
        <w:trPr>
          <w:trHeight w:val="1080"/>
        </w:trPr>
        <w:tc>
          <w:tcPr>
            <w:tcW w:w="2283" w:type="dxa"/>
            <w:vAlign w:val="center"/>
          </w:tcPr>
          <w:p w:rsidR="004974F1" w:rsidRPr="00087CB0" w:rsidRDefault="004974F1" w:rsidP="00823684">
            <w:pPr>
              <w:pStyle w:val="Sangradetextonormal"/>
              <w:spacing w:before="60" w:after="60"/>
              <w:ind w:left="356" w:hanging="356"/>
              <w:jc w:val="left"/>
            </w:pPr>
            <w:r>
              <w:lastRenderedPageBreak/>
              <w:t>6</w:t>
            </w:r>
            <w:r w:rsidRPr="00087CB0">
              <w:t>.0  Aplica Evaluación</w:t>
            </w:r>
            <w:r>
              <w:t xml:space="preserve"> y Remite Resultados </w:t>
            </w:r>
            <w:r w:rsidRPr="00087CB0">
              <w:t xml:space="preserve">  </w:t>
            </w:r>
          </w:p>
        </w:tc>
        <w:tc>
          <w:tcPr>
            <w:tcW w:w="5280" w:type="dxa"/>
            <w:vAlign w:val="center"/>
          </w:tcPr>
          <w:p w:rsidR="004974F1" w:rsidRPr="00087CB0" w:rsidRDefault="004974F1" w:rsidP="00823684">
            <w:pPr>
              <w:pStyle w:val="Sangradetextonormal"/>
              <w:spacing w:before="60" w:after="60"/>
              <w:ind w:left="0" w:firstLine="0"/>
            </w:pPr>
            <w:r>
              <w:t>6.</w:t>
            </w:r>
            <w:r w:rsidRPr="00087CB0">
              <w:t>1 A</w:t>
            </w:r>
            <w:r>
              <w:t xml:space="preserve">plica la evaluación del desempeño a través del sistema </w:t>
            </w:r>
            <w:proofErr w:type="spellStart"/>
            <w:r>
              <w:t>RHnet</w:t>
            </w:r>
            <w:proofErr w:type="spellEnd"/>
            <w:r>
              <w:t xml:space="preserve"> a los servidores públicos de carrera, durante los meses de enero a marzo, correspondiente al ejercicio fiscal anterior.  </w:t>
            </w:r>
          </w:p>
          <w:p w:rsidR="004974F1" w:rsidRDefault="004974F1" w:rsidP="00823684">
            <w:pPr>
              <w:rPr>
                <w:sz w:val="22"/>
                <w:szCs w:val="22"/>
              </w:rPr>
            </w:pPr>
            <w:r>
              <w:rPr>
                <w:sz w:val="22"/>
                <w:szCs w:val="22"/>
              </w:rPr>
              <w:t>6.2.</w:t>
            </w:r>
            <w:r w:rsidRPr="00781985">
              <w:rPr>
                <w:sz w:val="22"/>
                <w:szCs w:val="22"/>
              </w:rPr>
              <w:t xml:space="preserve"> Remite</w:t>
            </w:r>
            <w:r>
              <w:rPr>
                <w:sz w:val="22"/>
                <w:szCs w:val="22"/>
              </w:rPr>
              <w:t xml:space="preserve"> a </w:t>
            </w:r>
            <w:smartTag w:uri="urn:schemas-microsoft-com:office:smarttags" w:element="PersonName">
              <w:smartTagPr>
                <w:attr w:name="ProductID" w:val="la Función Pública"/>
              </w:smartTagPr>
              <w:r>
                <w:rPr>
                  <w:sz w:val="22"/>
                  <w:szCs w:val="22"/>
                </w:rPr>
                <w:t>la Dirección General</w:t>
              </w:r>
            </w:smartTag>
            <w:r>
              <w:rPr>
                <w:sz w:val="22"/>
                <w:szCs w:val="22"/>
              </w:rPr>
              <w:t xml:space="preserve"> de Recursos Humanos</w:t>
            </w:r>
            <w:r w:rsidRPr="00781985">
              <w:rPr>
                <w:sz w:val="22"/>
                <w:szCs w:val="22"/>
              </w:rPr>
              <w:t xml:space="preserve"> resultados y  evidencias que soporten las valoraciones efectuadas, con el objeto</w:t>
            </w:r>
            <w:r>
              <w:rPr>
                <w:sz w:val="22"/>
                <w:szCs w:val="22"/>
              </w:rPr>
              <w:t xml:space="preserve"> de acreditar cuando corresponda, la objetividad y la veracidad de la misma. </w:t>
            </w:r>
          </w:p>
          <w:p w:rsidR="004974F1" w:rsidRDefault="004974F1" w:rsidP="004974F1">
            <w:pPr>
              <w:numPr>
                <w:ilvl w:val="0"/>
                <w:numId w:val="4"/>
              </w:numPr>
              <w:rPr>
                <w:sz w:val="22"/>
                <w:szCs w:val="22"/>
              </w:rPr>
            </w:pPr>
            <w:r>
              <w:rPr>
                <w:sz w:val="22"/>
                <w:szCs w:val="22"/>
              </w:rPr>
              <w:t>Formatos impresos</w:t>
            </w:r>
          </w:p>
          <w:p w:rsidR="004974F1" w:rsidRPr="00EE6D5A" w:rsidRDefault="004974F1" w:rsidP="004974F1">
            <w:pPr>
              <w:numPr>
                <w:ilvl w:val="0"/>
                <w:numId w:val="4"/>
              </w:numPr>
              <w:rPr>
                <w:sz w:val="22"/>
                <w:szCs w:val="22"/>
              </w:rPr>
            </w:pPr>
            <w:r>
              <w:rPr>
                <w:sz w:val="22"/>
                <w:szCs w:val="22"/>
              </w:rPr>
              <w:t>Evidencias</w:t>
            </w:r>
          </w:p>
        </w:tc>
        <w:tc>
          <w:tcPr>
            <w:tcW w:w="2643" w:type="dxa"/>
            <w:vAlign w:val="center"/>
          </w:tcPr>
          <w:p w:rsidR="004974F1" w:rsidRDefault="004974F1" w:rsidP="00823684">
            <w:pPr>
              <w:pStyle w:val="Sangradetextonormal"/>
              <w:spacing w:before="60" w:after="60"/>
              <w:ind w:left="0" w:firstLine="0"/>
              <w:jc w:val="center"/>
            </w:pPr>
            <w:r>
              <w:t>Dirección de Administración de los Servicios de Atención Psiquiátrica</w:t>
            </w:r>
          </w:p>
        </w:tc>
      </w:tr>
      <w:tr w:rsidR="004974F1" w:rsidRPr="00D90BFD" w:rsidTr="00823684">
        <w:trPr>
          <w:trHeight w:val="1080"/>
        </w:trPr>
        <w:tc>
          <w:tcPr>
            <w:tcW w:w="2283" w:type="dxa"/>
            <w:vAlign w:val="center"/>
          </w:tcPr>
          <w:p w:rsidR="004974F1" w:rsidRDefault="004974F1" w:rsidP="00823684">
            <w:pPr>
              <w:pStyle w:val="Sangradetextonormal"/>
              <w:spacing w:before="60" w:after="60"/>
              <w:ind w:left="356" w:hanging="284"/>
              <w:jc w:val="left"/>
            </w:pPr>
            <w:r>
              <w:t xml:space="preserve">7.0  Recibe y Difunde Resultados   </w:t>
            </w:r>
          </w:p>
        </w:tc>
        <w:tc>
          <w:tcPr>
            <w:tcW w:w="5280" w:type="dxa"/>
            <w:vAlign w:val="center"/>
          </w:tcPr>
          <w:p w:rsidR="004974F1" w:rsidRDefault="004974F1" w:rsidP="00823684">
            <w:pPr>
              <w:rPr>
                <w:sz w:val="22"/>
              </w:rPr>
            </w:pPr>
            <w:r>
              <w:rPr>
                <w:sz w:val="22"/>
              </w:rPr>
              <w:t xml:space="preserve">7.1 Recibe de </w:t>
            </w:r>
            <w:smartTag w:uri="urn:schemas-microsoft-com:office:smarttags" w:element="PersonName">
              <w:smartTagPr>
                <w:attr w:name="ProductID" w:val="la Función Pública"/>
              </w:smartTagPr>
              <w:r>
                <w:rPr>
                  <w:sz w:val="22"/>
                </w:rPr>
                <w:t>la Dirección General</w:t>
              </w:r>
            </w:smartTag>
            <w:r>
              <w:rPr>
                <w:sz w:val="22"/>
              </w:rPr>
              <w:t xml:space="preserve"> de Recursos Humanos la información registrada en el sistema </w:t>
            </w:r>
            <w:proofErr w:type="spellStart"/>
            <w:r>
              <w:rPr>
                <w:sz w:val="22"/>
              </w:rPr>
              <w:t>RHnet</w:t>
            </w:r>
            <w:proofErr w:type="spellEnd"/>
            <w:r>
              <w:rPr>
                <w:sz w:val="22"/>
              </w:rPr>
              <w:t xml:space="preserve"> y las evaluaciones del desempeño de los servidores públicos de carrera. </w:t>
            </w:r>
          </w:p>
          <w:p w:rsidR="004974F1" w:rsidRDefault="001408CE" w:rsidP="00823684">
            <w:pPr>
              <w:rPr>
                <w:sz w:val="22"/>
              </w:rPr>
            </w:pPr>
            <w:r w:rsidRPr="001408CE">
              <w:rPr>
                <w:noProof/>
                <w:lang w:val="en-US" w:eastAsia="en-US"/>
              </w:rPr>
              <w:pict>
                <v:shapetype id="_x0000_t32" coordsize="21600,21600" o:spt="32" o:oned="t" path="m,l21600,21600e" filled="f">
                  <v:path arrowok="t" fillok="f" o:connecttype="none"/>
                  <o:lock v:ext="edit" shapetype="t"/>
                </v:shapetype>
                <v:shape id="_x0000_s1125" type="#_x0000_t32" style="position:absolute;left:0;text-align:left;margin-left:36.65pt;margin-top:7.85pt;width:169.1pt;height:.8pt;flip:y;z-index:251665408" o:connectortype="straight" strokeweight="2pt"/>
              </w:pict>
            </w:r>
          </w:p>
          <w:p w:rsidR="004974F1" w:rsidRPr="00173ACA" w:rsidRDefault="004974F1" w:rsidP="00823684">
            <w:pPr>
              <w:pStyle w:val="Sangradetextonormal"/>
              <w:spacing w:before="60" w:after="60"/>
              <w:ind w:left="482" w:hanging="482"/>
              <w:rPr>
                <w:sz w:val="20"/>
              </w:rPr>
            </w:pPr>
            <w:r w:rsidRPr="00173ACA">
              <w:rPr>
                <w:sz w:val="20"/>
              </w:rPr>
              <w:t xml:space="preserve">       El servidor público de carrera, podrá consultar  los resultados  y documentación relativa a la evaluación en las que participen directamente.</w:t>
            </w:r>
          </w:p>
          <w:p w:rsidR="004974F1" w:rsidRPr="00173ACA" w:rsidRDefault="004974F1" w:rsidP="00823684">
            <w:pPr>
              <w:ind w:left="482" w:hanging="482"/>
              <w:rPr>
                <w:sz w:val="20"/>
              </w:rPr>
            </w:pPr>
            <w:r w:rsidRPr="00173ACA">
              <w:rPr>
                <w:sz w:val="20"/>
              </w:rPr>
              <w:t xml:space="preserve">       En su caso podrá solicitar la revisión de la misma ante el Comité Técnico de Profesionalización.</w:t>
            </w:r>
          </w:p>
          <w:p w:rsidR="004974F1" w:rsidRDefault="001408CE" w:rsidP="00823684">
            <w:pPr>
              <w:rPr>
                <w:sz w:val="22"/>
              </w:rPr>
            </w:pPr>
            <w:r w:rsidRPr="001408CE">
              <w:rPr>
                <w:noProof/>
                <w:lang w:val="en-US" w:eastAsia="en-US"/>
              </w:rPr>
              <w:pict>
                <v:shape id="_x0000_s1126" type="#_x0000_t32" style="position:absolute;left:0;text-align:left;margin-left:37.2pt;margin-top:5.5pt;width:169.1pt;height:.8pt;flip:y;z-index:251666432" o:connectortype="straight" strokeweight="2pt"/>
              </w:pict>
            </w:r>
          </w:p>
          <w:p w:rsidR="004974F1" w:rsidRPr="00B66009" w:rsidRDefault="004974F1" w:rsidP="004974F1">
            <w:pPr>
              <w:numPr>
                <w:ilvl w:val="0"/>
                <w:numId w:val="3"/>
              </w:numPr>
              <w:tabs>
                <w:tab w:val="clear" w:pos="720"/>
                <w:tab w:val="num" w:pos="356"/>
              </w:tabs>
              <w:ind w:left="357" w:hanging="142"/>
              <w:rPr>
                <w:sz w:val="22"/>
                <w:szCs w:val="22"/>
              </w:rPr>
            </w:pPr>
            <w:r>
              <w:rPr>
                <w:sz w:val="22"/>
                <w:szCs w:val="22"/>
              </w:rPr>
              <w:t>Formato de evaluación del desempeño</w:t>
            </w:r>
          </w:p>
        </w:tc>
        <w:tc>
          <w:tcPr>
            <w:tcW w:w="2643" w:type="dxa"/>
            <w:vAlign w:val="center"/>
          </w:tcPr>
          <w:p w:rsidR="004974F1" w:rsidRDefault="004974F1" w:rsidP="00823684">
            <w:pPr>
              <w:pStyle w:val="Sangradetextonormal"/>
              <w:spacing w:before="60" w:after="60"/>
              <w:ind w:left="0" w:firstLine="0"/>
              <w:jc w:val="center"/>
            </w:pPr>
            <w:r>
              <w:t>Dirección de Administración de los Servicios de Atención Psiquiátrica</w:t>
            </w:r>
          </w:p>
        </w:tc>
      </w:tr>
      <w:tr w:rsidR="004974F1" w:rsidRPr="00D90BFD" w:rsidTr="00823684">
        <w:trPr>
          <w:trHeight w:val="1080"/>
        </w:trPr>
        <w:tc>
          <w:tcPr>
            <w:tcW w:w="2283" w:type="dxa"/>
            <w:vAlign w:val="center"/>
          </w:tcPr>
          <w:p w:rsidR="004974F1" w:rsidRDefault="004974F1" w:rsidP="00823684">
            <w:pPr>
              <w:pStyle w:val="Sangradetextonormal"/>
              <w:spacing w:before="60" w:after="60"/>
              <w:ind w:left="0" w:firstLine="0"/>
              <w:jc w:val="left"/>
            </w:pPr>
            <w:proofErr w:type="spellStart"/>
            <w:r>
              <w:t>8.0.Recibe</w:t>
            </w:r>
            <w:proofErr w:type="spellEnd"/>
            <w:r>
              <w:t xml:space="preserve"> resultados </w:t>
            </w:r>
          </w:p>
        </w:tc>
        <w:tc>
          <w:tcPr>
            <w:tcW w:w="5280" w:type="dxa"/>
            <w:vAlign w:val="center"/>
          </w:tcPr>
          <w:p w:rsidR="004974F1" w:rsidRDefault="004974F1" w:rsidP="00823684">
            <w:pPr>
              <w:rPr>
                <w:sz w:val="22"/>
              </w:rPr>
            </w:pPr>
            <w:r>
              <w:rPr>
                <w:sz w:val="22"/>
              </w:rPr>
              <w:t>8.1. Recibe  los resultados a los Servidores Públicos</w:t>
            </w:r>
          </w:p>
          <w:p w:rsidR="004974F1" w:rsidRDefault="004974F1" w:rsidP="00823684">
            <w:pPr>
              <w:rPr>
                <w:sz w:val="22"/>
              </w:rPr>
            </w:pPr>
            <w:proofErr w:type="spellStart"/>
            <w:r>
              <w:rPr>
                <w:sz w:val="22"/>
              </w:rPr>
              <w:t>8.2.Analiza</w:t>
            </w:r>
            <w:proofErr w:type="spellEnd"/>
            <w:r>
              <w:rPr>
                <w:sz w:val="22"/>
              </w:rPr>
              <w:t xml:space="preserve"> los resultados obtenidos en la evaluación del desempeño de los Servidores Públicos sujetos al Servicios Profesional de Carrera</w:t>
            </w:r>
          </w:p>
          <w:p w:rsidR="004974F1" w:rsidRDefault="004974F1" w:rsidP="00823684">
            <w:pPr>
              <w:rPr>
                <w:sz w:val="22"/>
              </w:rPr>
            </w:pPr>
          </w:p>
          <w:p w:rsidR="004974F1" w:rsidRDefault="004974F1" w:rsidP="00823684">
            <w:pPr>
              <w:rPr>
                <w:sz w:val="22"/>
              </w:rPr>
            </w:pPr>
            <w:r>
              <w:rPr>
                <w:sz w:val="22"/>
              </w:rPr>
              <w:t>¿Los resultados son satisfactorios?</w:t>
            </w:r>
          </w:p>
          <w:p w:rsidR="004974F1" w:rsidRDefault="004974F1" w:rsidP="00823684">
            <w:pPr>
              <w:rPr>
                <w:sz w:val="22"/>
              </w:rPr>
            </w:pPr>
            <w:r>
              <w:rPr>
                <w:sz w:val="22"/>
              </w:rPr>
              <w:t>Procede:</w:t>
            </w:r>
          </w:p>
          <w:p w:rsidR="004974F1" w:rsidRDefault="004974F1" w:rsidP="00823684">
            <w:pPr>
              <w:rPr>
                <w:sz w:val="22"/>
              </w:rPr>
            </w:pPr>
            <w:r>
              <w:rPr>
                <w:sz w:val="22"/>
              </w:rPr>
              <w:t xml:space="preserve">No: Resultados no satisfactorios. Actividad 8.3 </w:t>
            </w:r>
          </w:p>
          <w:p w:rsidR="004974F1" w:rsidRDefault="004974F1" w:rsidP="00823684">
            <w:pPr>
              <w:rPr>
                <w:sz w:val="22"/>
              </w:rPr>
            </w:pPr>
            <w:r>
              <w:rPr>
                <w:sz w:val="22"/>
              </w:rPr>
              <w:t>Si: Resultados satisfactorios. 9.1</w:t>
            </w:r>
          </w:p>
          <w:p w:rsidR="004974F1" w:rsidRDefault="004974F1" w:rsidP="00823684">
            <w:pPr>
              <w:pStyle w:val="Sangradetextonormal"/>
              <w:spacing w:before="60" w:after="60"/>
              <w:ind w:left="0" w:firstLine="0"/>
            </w:pPr>
            <w:r>
              <w:t xml:space="preserve">8.3 Realiza sesiones de seguimiento para mejorar el desempeño y lograr el cumplimiento de las metas establecidas.    </w:t>
            </w:r>
          </w:p>
          <w:p w:rsidR="004974F1" w:rsidRDefault="004974F1" w:rsidP="00823684">
            <w:pPr>
              <w:rPr>
                <w:sz w:val="22"/>
                <w:szCs w:val="22"/>
              </w:rPr>
            </w:pPr>
            <w:r>
              <w:rPr>
                <w:sz w:val="22"/>
                <w:szCs w:val="22"/>
              </w:rPr>
              <w:t>8.4.</w:t>
            </w:r>
            <w:r>
              <w:rPr>
                <w:sz w:val="22"/>
              </w:rPr>
              <w:t xml:space="preserve"> Determina acciones para </w:t>
            </w:r>
            <w:r>
              <w:rPr>
                <w:sz w:val="22"/>
                <w:szCs w:val="22"/>
              </w:rPr>
              <w:t xml:space="preserve">los casos en que  los servidores públicos de carrera  que obtengan puntajes no satisfactorios, sean valorados de manera individual por el Comité  Técnico de </w:t>
            </w:r>
            <w:r>
              <w:rPr>
                <w:sz w:val="22"/>
                <w:szCs w:val="22"/>
              </w:rPr>
              <w:lastRenderedPageBreak/>
              <w:t>Profesionalización, a fin de detectar las causas de dichos resultados  y proponer las medidas correctivas que procedan para mejorar su desempeño.</w:t>
            </w:r>
          </w:p>
          <w:p w:rsidR="004974F1" w:rsidRDefault="004974F1" w:rsidP="00823684">
            <w:pPr>
              <w:rPr>
                <w:sz w:val="22"/>
                <w:szCs w:val="22"/>
              </w:rPr>
            </w:pPr>
            <w:r>
              <w:rPr>
                <w:sz w:val="22"/>
                <w:szCs w:val="22"/>
              </w:rPr>
              <w:t>8.5. Separa del cargo al servidor público de carrera por desempeño deficiente conforme a la Ley del Servicio Profesional de Carrera. (Termina Procedimiento).</w:t>
            </w:r>
          </w:p>
          <w:p w:rsidR="004974F1" w:rsidRPr="00E34F3B" w:rsidRDefault="004974F1" w:rsidP="004974F1">
            <w:pPr>
              <w:pStyle w:val="Prrafodelista"/>
              <w:numPr>
                <w:ilvl w:val="0"/>
                <w:numId w:val="8"/>
              </w:numPr>
              <w:contextualSpacing/>
              <w:rPr>
                <w:sz w:val="22"/>
              </w:rPr>
            </w:pPr>
            <w:r w:rsidRPr="00E34F3B">
              <w:rPr>
                <w:sz w:val="22"/>
              </w:rPr>
              <w:t>Evaluación del desempeño</w:t>
            </w:r>
          </w:p>
          <w:p w:rsidR="004974F1" w:rsidRPr="000D4B8D" w:rsidRDefault="004974F1" w:rsidP="004974F1">
            <w:pPr>
              <w:pStyle w:val="Prrafodelista"/>
              <w:numPr>
                <w:ilvl w:val="0"/>
                <w:numId w:val="5"/>
              </w:numPr>
              <w:contextualSpacing/>
              <w:rPr>
                <w:sz w:val="22"/>
              </w:rPr>
            </w:pPr>
            <w:r>
              <w:rPr>
                <w:sz w:val="22"/>
              </w:rPr>
              <w:t>Oficio</w:t>
            </w:r>
          </w:p>
        </w:tc>
        <w:tc>
          <w:tcPr>
            <w:tcW w:w="2643" w:type="dxa"/>
            <w:vAlign w:val="center"/>
          </w:tcPr>
          <w:p w:rsidR="004974F1" w:rsidRDefault="004974F1" w:rsidP="00823684">
            <w:pPr>
              <w:pStyle w:val="Sangradetextonormal"/>
              <w:spacing w:before="60" w:after="60"/>
              <w:ind w:left="0" w:firstLine="0"/>
              <w:jc w:val="center"/>
            </w:pPr>
            <w:r>
              <w:lastRenderedPageBreak/>
              <w:t>Dirección de Administración de los Servicios de Atención Psiquiátrica</w:t>
            </w:r>
          </w:p>
        </w:tc>
      </w:tr>
      <w:tr w:rsidR="004974F1" w:rsidRPr="00D90BFD" w:rsidTr="00823684">
        <w:trPr>
          <w:trHeight w:val="2584"/>
        </w:trPr>
        <w:tc>
          <w:tcPr>
            <w:tcW w:w="2283" w:type="dxa"/>
            <w:vAlign w:val="center"/>
          </w:tcPr>
          <w:p w:rsidR="004974F1" w:rsidRDefault="004974F1" w:rsidP="00823684">
            <w:pPr>
              <w:pStyle w:val="Sangradetextonormal"/>
              <w:spacing w:before="60" w:after="60"/>
              <w:ind w:left="356" w:hanging="356"/>
              <w:jc w:val="left"/>
            </w:pPr>
            <w:r>
              <w:lastRenderedPageBreak/>
              <w:t xml:space="preserve">9.0 Seguimiento para Mejora del Desempeño  </w:t>
            </w:r>
          </w:p>
        </w:tc>
        <w:tc>
          <w:tcPr>
            <w:tcW w:w="5280" w:type="dxa"/>
            <w:vAlign w:val="center"/>
          </w:tcPr>
          <w:p w:rsidR="004974F1" w:rsidRDefault="004974F1" w:rsidP="00823684">
            <w:pPr>
              <w:rPr>
                <w:sz w:val="22"/>
                <w:szCs w:val="22"/>
              </w:rPr>
            </w:pPr>
            <w:r>
              <w:rPr>
                <w:sz w:val="22"/>
                <w:szCs w:val="22"/>
              </w:rPr>
              <w:t xml:space="preserve">9.1. Realiza acciones de capacitación, actualización y apoyo para fortalecer el desempeño  y el logro  de resultados del servidor público de carrera, considerando sus fortalezas y  áreas de oportunidad  identificadas previamente. </w:t>
            </w:r>
          </w:p>
          <w:p w:rsidR="004974F1" w:rsidRDefault="004974F1" w:rsidP="00823684">
            <w:pPr>
              <w:rPr>
                <w:sz w:val="22"/>
                <w:szCs w:val="22"/>
              </w:rPr>
            </w:pPr>
            <w:r>
              <w:rPr>
                <w:sz w:val="22"/>
                <w:szCs w:val="22"/>
              </w:rPr>
              <w:t>9.2. Comunica a través de memorándum las acciones definidas para el mejoramiento del desempeño de los servidores públicos</w:t>
            </w:r>
          </w:p>
          <w:p w:rsidR="004974F1" w:rsidRPr="00B84953" w:rsidRDefault="004974F1" w:rsidP="004974F1">
            <w:pPr>
              <w:pStyle w:val="Prrafodelista"/>
              <w:numPr>
                <w:ilvl w:val="0"/>
                <w:numId w:val="6"/>
              </w:numPr>
              <w:contextualSpacing/>
              <w:rPr>
                <w:sz w:val="22"/>
              </w:rPr>
            </w:pPr>
            <w:r>
              <w:rPr>
                <w:sz w:val="22"/>
              </w:rPr>
              <w:t>Memorándum</w:t>
            </w:r>
          </w:p>
        </w:tc>
        <w:tc>
          <w:tcPr>
            <w:tcW w:w="2643" w:type="dxa"/>
            <w:vAlign w:val="center"/>
          </w:tcPr>
          <w:p w:rsidR="004974F1" w:rsidRDefault="004974F1" w:rsidP="00823684">
            <w:pPr>
              <w:pStyle w:val="Sangradetextonormal"/>
              <w:spacing w:before="60" w:after="60"/>
              <w:ind w:left="0" w:firstLine="0"/>
              <w:jc w:val="center"/>
            </w:pPr>
            <w:r>
              <w:t>Dirección de Administración de los Servicios de Atención Psiquiátrica</w:t>
            </w:r>
          </w:p>
          <w:p w:rsidR="004974F1" w:rsidRDefault="004974F1" w:rsidP="00823684">
            <w:pPr>
              <w:pStyle w:val="Sangradetextonormal"/>
              <w:spacing w:before="60" w:after="60"/>
              <w:ind w:left="0" w:firstLine="0"/>
              <w:jc w:val="center"/>
            </w:pPr>
          </w:p>
        </w:tc>
      </w:tr>
      <w:tr w:rsidR="004974F1" w:rsidRPr="00D90BFD" w:rsidTr="00823684">
        <w:trPr>
          <w:trHeight w:val="5664"/>
        </w:trPr>
        <w:tc>
          <w:tcPr>
            <w:tcW w:w="2283" w:type="dxa"/>
            <w:vAlign w:val="center"/>
          </w:tcPr>
          <w:p w:rsidR="004974F1" w:rsidRDefault="004974F1" w:rsidP="00823684">
            <w:pPr>
              <w:pStyle w:val="Sangradetextonormal"/>
              <w:spacing w:before="60" w:after="60"/>
              <w:ind w:left="356" w:hanging="356"/>
              <w:jc w:val="left"/>
            </w:pPr>
            <w:r>
              <w:t>10.0 Acciones para la mejora del desempeño.</w:t>
            </w:r>
          </w:p>
        </w:tc>
        <w:tc>
          <w:tcPr>
            <w:tcW w:w="5280" w:type="dxa"/>
            <w:vAlign w:val="center"/>
          </w:tcPr>
          <w:p w:rsidR="004974F1" w:rsidRDefault="004974F1" w:rsidP="00823684">
            <w:pPr>
              <w:rPr>
                <w:sz w:val="22"/>
                <w:szCs w:val="22"/>
              </w:rPr>
            </w:pPr>
            <w:r>
              <w:rPr>
                <w:sz w:val="22"/>
                <w:szCs w:val="22"/>
              </w:rPr>
              <w:t>10.1 Aplica  acciones para el mejoramiento del desempeño de los servidores públicos que consisten:</w:t>
            </w:r>
          </w:p>
          <w:p w:rsidR="004974F1" w:rsidRDefault="004974F1" w:rsidP="00823684">
            <w:pPr>
              <w:ind w:left="215"/>
              <w:rPr>
                <w:sz w:val="22"/>
                <w:szCs w:val="22"/>
              </w:rPr>
            </w:pPr>
            <w:r>
              <w:rPr>
                <w:sz w:val="22"/>
                <w:szCs w:val="22"/>
              </w:rPr>
              <w:t xml:space="preserve"> l. Cursos adicionales de capacitación  para reforzar los conocimientos y habilidades en las que el servidor público de carrera  haya mostrado mayores deficiencias.</w:t>
            </w:r>
          </w:p>
          <w:p w:rsidR="004974F1" w:rsidRDefault="004974F1" w:rsidP="00823684">
            <w:pPr>
              <w:ind w:left="215"/>
              <w:rPr>
                <w:sz w:val="22"/>
                <w:szCs w:val="22"/>
              </w:rPr>
            </w:pPr>
            <w:r>
              <w:rPr>
                <w:sz w:val="22"/>
                <w:szCs w:val="22"/>
              </w:rPr>
              <w:t xml:space="preserve"> ll. Evaluaciones individuales destinadas a medir el cumplimiento de las funciones del servidor público en aquellas áreas en que haya mostrado deficiencias.</w:t>
            </w:r>
          </w:p>
          <w:p w:rsidR="004974F1" w:rsidRDefault="004974F1" w:rsidP="00823684">
            <w:pPr>
              <w:ind w:left="215"/>
              <w:rPr>
                <w:sz w:val="22"/>
              </w:rPr>
            </w:pPr>
            <w:proofErr w:type="spellStart"/>
            <w:r>
              <w:rPr>
                <w:sz w:val="22"/>
              </w:rPr>
              <w:t>lll</w:t>
            </w:r>
            <w:proofErr w:type="spellEnd"/>
            <w:r>
              <w:rPr>
                <w:sz w:val="22"/>
              </w:rPr>
              <w:t>. Evaluaciones colectivas a mejorar el rendimiento de las unidades responsables en las que no se hayan cumplido los objetivos establecidos.</w:t>
            </w:r>
          </w:p>
          <w:p w:rsidR="004974F1" w:rsidRDefault="004974F1" w:rsidP="00823684">
            <w:pPr>
              <w:ind w:left="215"/>
              <w:rPr>
                <w:sz w:val="22"/>
              </w:rPr>
            </w:pPr>
            <w:proofErr w:type="spellStart"/>
            <w:r>
              <w:rPr>
                <w:sz w:val="22"/>
              </w:rPr>
              <w:t>lV</w:t>
            </w:r>
            <w:proofErr w:type="spellEnd"/>
            <w:r>
              <w:rPr>
                <w:sz w:val="22"/>
              </w:rPr>
              <w:t>. Cursos específicamente destinados a mejorar el clima laboral   de las unidades responsables, en las que las evaluaciones cualitativas hayan resultado notoriamente deficientes.</w:t>
            </w:r>
          </w:p>
          <w:p w:rsidR="004974F1" w:rsidRDefault="004974F1" w:rsidP="00823684">
            <w:pPr>
              <w:ind w:left="215"/>
              <w:rPr>
                <w:sz w:val="22"/>
              </w:rPr>
            </w:pPr>
            <w:r>
              <w:rPr>
                <w:sz w:val="22"/>
              </w:rPr>
              <w:t xml:space="preserve">V. Cualquier otra medida que, representando los derechos de los servidores públicos de carrera, tienda a mejorar los resultados de sus evaluaciones.  </w:t>
            </w:r>
          </w:p>
          <w:p w:rsidR="004974F1" w:rsidRDefault="004974F1" w:rsidP="00823684">
            <w:pPr>
              <w:ind w:left="215"/>
              <w:rPr>
                <w:sz w:val="22"/>
              </w:rPr>
            </w:pPr>
            <w:r>
              <w:rPr>
                <w:sz w:val="22"/>
              </w:rPr>
              <w:t>Las evaluaciones en la fracción ll, se practicará entre los tres meses  y seis meses siguientes a la evaluación anual prevista en el artículo  68  de este Reglamento.</w:t>
            </w:r>
          </w:p>
          <w:p w:rsidR="004974F1" w:rsidRDefault="004974F1" w:rsidP="00823684">
            <w:pPr>
              <w:ind w:left="215"/>
              <w:rPr>
                <w:sz w:val="22"/>
                <w:szCs w:val="22"/>
              </w:rPr>
            </w:pPr>
            <w:r>
              <w:rPr>
                <w:sz w:val="22"/>
              </w:rPr>
              <w:lastRenderedPageBreak/>
              <w:t xml:space="preserve">Los servidores públicos de carrera que no acrediten esta evaluación, serán separados de su puesto  y del Sistema, por el desempeño deficiente  conforme a lo previsto en los artículos 58 y 60 fracción </w:t>
            </w:r>
            <w:proofErr w:type="spellStart"/>
            <w:r>
              <w:rPr>
                <w:sz w:val="22"/>
              </w:rPr>
              <w:t>Vll</w:t>
            </w:r>
            <w:proofErr w:type="spellEnd"/>
            <w:r>
              <w:rPr>
                <w:sz w:val="22"/>
              </w:rPr>
              <w:t xml:space="preserve"> de la Ley.     </w:t>
            </w:r>
          </w:p>
          <w:p w:rsidR="004974F1" w:rsidRDefault="004974F1" w:rsidP="00823684">
            <w:pPr>
              <w:rPr>
                <w:sz w:val="22"/>
                <w:szCs w:val="22"/>
              </w:rPr>
            </w:pPr>
          </w:p>
          <w:p w:rsidR="004974F1" w:rsidRDefault="004974F1" w:rsidP="00823684">
            <w:pPr>
              <w:rPr>
                <w:sz w:val="22"/>
                <w:szCs w:val="22"/>
              </w:rPr>
            </w:pPr>
            <w:r>
              <w:rPr>
                <w:sz w:val="22"/>
                <w:szCs w:val="22"/>
              </w:rPr>
              <w:t>10.2. Concentra en expedientes por servidor público los resultados obtenidos en la aplicación de las acciones definidas.</w:t>
            </w:r>
          </w:p>
          <w:p w:rsidR="004974F1" w:rsidRDefault="004974F1" w:rsidP="00823684">
            <w:pPr>
              <w:rPr>
                <w:sz w:val="22"/>
                <w:szCs w:val="22"/>
              </w:rPr>
            </w:pPr>
          </w:p>
          <w:p w:rsidR="004974F1" w:rsidRDefault="004974F1" w:rsidP="00823684">
            <w:pPr>
              <w:rPr>
                <w:sz w:val="22"/>
                <w:szCs w:val="22"/>
              </w:rPr>
            </w:pPr>
            <w:r>
              <w:rPr>
                <w:sz w:val="22"/>
                <w:szCs w:val="22"/>
              </w:rPr>
              <w:t>10.3. Comunica a través de oficio a la Dirección de Administración de los Servicios de Atención Psiquiátrica la conclusión del proceso de Evaluación del ejercicio fiscal próximo pasado.</w:t>
            </w:r>
          </w:p>
          <w:p w:rsidR="004974F1" w:rsidRDefault="004974F1" w:rsidP="004974F1">
            <w:pPr>
              <w:numPr>
                <w:ilvl w:val="0"/>
                <w:numId w:val="10"/>
              </w:numPr>
              <w:rPr>
                <w:sz w:val="22"/>
                <w:szCs w:val="22"/>
              </w:rPr>
            </w:pPr>
            <w:r>
              <w:rPr>
                <w:sz w:val="22"/>
                <w:szCs w:val="22"/>
              </w:rPr>
              <w:t>Expediente</w:t>
            </w:r>
          </w:p>
          <w:p w:rsidR="004974F1" w:rsidRPr="00875092" w:rsidRDefault="004974F1" w:rsidP="004974F1">
            <w:pPr>
              <w:numPr>
                <w:ilvl w:val="0"/>
                <w:numId w:val="10"/>
              </w:numPr>
              <w:rPr>
                <w:sz w:val="22"/>
                <w:szCs w:val="22"/>
              </w:rPr>
            </w:pPr>
            <w:r>
              <w:rPr>
                <w:sz w:val="22"/>
                <w:szCs w:val="22"/>
              </w:rPr>
              <w:t>Oficio</w:t>
            </w:r>
          </w:p>
        </w:tc>
        <w:tc>
          <w:tcPr>
            <w:tcW w:w="2643" w:type="dxa"/>
            <w:vAlign w:val="center"/>
          </w:tcPr>
          <w:p w:rsidR="004974F1" w:rsidRDefault="004974F1" w:rsidP="00823684">
            <w:pPr>
              <w:pStyle w:val="Sangradetextonormal"/>
              <w:spacing w:before="60" w:after="60"/>
              <w:ind w:left="0" w:firstLine="0"/>
              <w:jc w:val="center"/>
            </w:pPr>
            <w:r>
              <w:lastRenderedPageBreak/>
              <w:t xml:space="preserve">Dirección de Administración de los Servicios de Atención Psiquiátrica. </w:t>
            </w:r>
          </w:p>
          <w:p w:rsidR="004974F1" w:rsidRDefault="004974F1" w:rsidP="00823684">
            <w:pPr>
              <w:pStyle w:val="Sangradetextonormal"/>
              <w:spacing w:before="60" w:after="60"/>
              <w:ind w:left="0" w:firstLine="0"/>
            </w:pPr>
          </w:p>
        </w:tc>
      </w:tr>
      <w:tr w:rsidR="004974F1" w:rsidRPr="00D90BFD" w:rsidTr="00823684">
        <w:trPr>
          <w:trHeight w:val="1080"/>
        </w:trPr>
        <w:tc>
          <w:tcPr>
            <w:tcW w:w="2283" w:type="dxa"/>
            <w:vAlign w:val="center"/>
          </w:tcPr>
          <w:p w:rsidR="004974F1" w:rsidRDefault="004974F1" w:rsidP="00823684">
            <w:pPr>
              <w:pStyle w:val="Sangradetextonormal"/>
              <w:spacing w:before="60" w:after="60"/>
              <w:ind w:left="356" w:hanging="356"/>
              <w:jc w:val="left"/>
            </w:pPr>
            <w:r>
              <w:lastRenderedPageBreak/>
              <w:t>11.0 .Conclusión de proceso de Evaluación del Desempeño</w:t>
            </w:r>
          </w:p>
          <w:p w:rsidR="004974F1" w:rsidRDefault="004974F1" w:rsidP="00823684">
            <w:pPr>
              <w:pStyle w:val="Sangradetextonormal"/>
              <w:spacing w:before="60" w:after="60"/>
              <w:ind w:left="0" w:firstLine="0"/>
              <w:jc w:val="left"/>
            </w:pPr>
          </w:p>
        </w:tc>
        <w:tc>
          <w:tcPr>
            <w:tcW w:w="5280" w:type="dxa"/>
            <w:vAlign w:val="center"/>
          </w:tcPr>
          <w:p w:rsidR="004974F1" w:rsidRDefault="004974F1" w:rsidP="00823684">
            <w:pPr>
              <w:rPr>
                <w:sz w:val="22"/>
              </w:rPr>
            </w:pPr>
            <w:r>
              <w:rPr>
                <w:sz w:val="22"/>
              </w:rPr>
              <w:t>11.1 Recibe comunicado de conclusión del proceso de evaluación del ejercicio fiscal próximo pasado.</w:t>
            </w:r>
          </w:p>
        </w:tc>
        <w:tc>
          <w:tcPr>
            <w:tcW w:w="2643" w:type="dxa"/>
            <w:vAlign w:val="center"/>
          </w:tcPr>
          <w:p w:rsidR="004974F1" w:rsidRDefault="004974F1" w:rsidP="00823684">
            <w:pPr>
              <w:pStyle w:val="Sangradetextonormal"/>
              <w:spacing w:before="60" w:after="60"/>
              <w:ind w:left="0" w:firstLine="0"/>
              <w:jc w:val="center"/>
            </w:pPr>
            <w:r>
              <w:t>Dirección de Administración de los Servicios de Atención Psiquiátrica.</w:t>
            </w:r>
          </w:p>
        </w:tc>
      </w:tr>
      <w:tr w:rsidR="004974F1" w:rsidRPr="00D90BFD" w:rsidTr="00823684">
        <w:trPr>
          <w:trHeight w:val="1080"/>
        </w:trPr>
        <w:tc>
          <w:tcPr>
            <w:tcW w:w="2283" w:type="dxa"/>
            <w:vAlign w:val="center"/>
          </w:tcPr>
          <w:p w:rsidR="004974F1" w:rsidRPr="00D90BFD" w:rsidRDefault="004974F1" w:rsidP="00823684">
            <w:pPr>
              <w:pStyle w:val="Sangradetextonormal"/>
              <w:spacing w:before="60" w:after="60"/>
              <w:ind w:left="0" w:firstLine="0"/>
              <w:rPr>
                <w:rFonts w:ascii="Arial Narrow" w:hAnsi="Arial Narrow"/>
                <w:szCs w:val="22"/>
              </w:rPr>
            </w:pPr>
          </w:p>
        </w:tc>
        <w:tc>
          <w:tcPr>
            <w:tcW w:w="5280" w:type="dxa"/>
            <w:vAlign w:val="center"/>
          </w:tcPr>
          <w:p w:rsidR="004974F1" w:rsidRPr="00D90BFD" w:rsidRDefault="004974F1" w:rsidP="00823684">
            <w:pPr>
              <w:jc w:val="center"/>
              <w:rPr>
                <w:rFonts w:ascii="Arial Narrow" w:hAnsi="Arial Narrow" w:cs="Arial"/>
                <w:sz w:val="22"/>
                <w:szCs w:val="22"/>
              </w:rPr>
            </w:pPr>
            <w:r w:rsidRPr="00D90BFD">
              <w:rPr>
                <w:rFonts w:ascii="Arial Narrow" w:hAnsi="Arial Narrow" w:cs="Arial"/>
                <w:b/>
                <w:sz w:val="22"/>
                <w:szCs w:val="22"/>
              </w:rPr>
              <w:t>TERMINA PROCEDIMIENTO</w:t>
            </w:r>
          </w:p>
        </w:tc>
        <w:tc>
          <w:tcPr>
            <w:tcW w:w="2643" w:type="dxa"/>
            <w:vAlign w:val="center"/>
          </w:tcPr>
          <w:p w:rsidR="004974F1" w:rsidRPr="00D90BFD" w:rsidRDefault="004974F1" w:rsidP="00823684">
            <w:pPr>
              <w:pStyle w:val="Sangradetextonormal"/>
              <w:spacing w:before="60" w:after="60"/>
              <w:ind w:left="0" w:firstLine="0"/>
              <w:rPr>
                <w:rFonts w:ascii="Arial Narrow" w:hAnsi="Arial Narrow"/>
                <w:szCs w:val="22"/>
              </w:rPr>
            </w:pPr>
          </w:p>
        </w:tc>
      </w:tr>
    </w:tbl>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 w:rsidR="004974F1" w:rsidRDefault="004974F1" w:rsidP="004974F1">
      <w:pPr>
        <w:pStyle w:val="Ttulo1"/>
      </w:pPr>
      <w:r>
        <w:t xml:space="preserve"> Diagrama de Flujo</w:t>
      </w:r>
    </w:p>
    <w:p w:rsidR="004974F1" w:rsidRPr="008B2A73" w:rsidRDefault="004974F1" w:rsidP="004974F1"/>
    <w:tbl>
      <w:tblPr>
        <w:tblpPr w:leftFromText="141" w:rightFromText="141" w:vertAnchor="text" w:horzAnchor="margin" w:tblpXSpec="right" w:tblpY="11"/>
        <w:tblW w:w="10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5186"/>
      </w:tblGrid>
      <w:tr w:rsidR="004974F1" w:rsidTr="00823684">
        <w:trPr>
          <w:trHeight w:val="702"/>
        </w:trPr>
        <w:tc>
          <w:tcPr>
            <w:tcW w:w="5387" w:type="dxa"/>
            <w:vAlign w:val="center"/>
          </w:tcPr>
          <w:p w:rsidR="004974F1" w:rsidRPr="00D24669" w:rsidRDefault="004974F1" w:rsidP="00823684">
            <w:pPr>
              <w:jc w:val="center"/>
              <w:rPr>
                <w:rFonts w:cs="Arial"/>
                <w:b/>
                <w:color w:val="000000"/>
                <w:sz w:val="20"/>
              </w:rPr>
            </w:pPr>
            <w:r w:rsidRPr="00D24669">
              <w:rPr>
                <w:rFonts w:cs="Arial"/>
                <w:b/>
                <w:color w:val="000000"/>
                <w:sz w:val="20"/>
              </w:rPr>
              <w:t>Dirección de Administración de los Servicios de Atención Psiquiátrica</w:t>
            </w:r>
          </w:p>
        </w:tc>
        <w:tc>
          <w:tcPr>
            <w:tcW w:w="5186" w:type="dxa"/>
            <w:vAlign w:val="center"/>
          </w:tcPr>
          <w:p w:rsidR="004974F1" w:rsidRPr="00D24669" w:rsidRDefault="004974F1" w:rsidP="00823684">
            <w:pPr>
              <w:jc w:val="center"/>
              <w:rPr>
                <w:rFonts w:cs="Arial"/>
                <w:b/>
                <w:color w:val="000000"/>
                <w:sz w:val="20"/>
              </w:rPr>
            </w:pPr>
            <w:r>
              <w:rPr>
                <w:rFonts w:cs="Arial"/>
                <w:b/>
                <w:color w:val="000000"/>
                <w:sz w:val="20"/>
              </w:rPr>
              <w:t>Dirección de Administración de los Servicios e Atención Psiquiátrica (Departamento de Recursos Humanos)</w:t>
            </w:r>
          </w:p>
        </w:tc>
      </w:tr>
      <w:tr w:rsidR="004974F1" w:rsidTr="00823684">
        <w:trPr>
          <w:trHeight w:val="10748"/>
        </w:trPr>
        <w:tc>
          <w:tcPr>
            <w:tcW w:w="5387" w:type="dxa"/>
          </w:tcPr>
          <w:p w:rsidR="004974F1" w:rsidRDefault="001408CE" w:rsidP="00823684">
            <w:pPr>
              <w:jc w:val="center"/>
              <w:rPr>
                <w:rFonts w:cs="Arial"/>
                <w:color w:val="000000"/>
                <w:sz w:val="10"/>
                <w:szCs w:val="10"/>
              </w:rPr>
            </w:pPr>
            <w:r w:rsidRPr="001408CE">
              <w:rPr>
                <w:noProof/>
                <w:lang w:val="en-US" w:eastAsia="en-US"/>
              </w:rPr>
              <w:pict>
                <v:line id="_x0000_s1142" style="position:absolute;left:0;text-align:left;z-index:251682816;mso-position-horizontal-relative:text;mso-position-vertical-relative:text" from="234pt,29.15pt" to="405pt,29.15pt"/>
              </w:pict>
            </w:r>
            <w:r w:rsidRPr="001408CE">
              <w:rPr>
                <w:noProof/>
                <w:lang w:val="en-US" w:eastAsia="en-US"/>
              </w:rPr>
              <w:pict>
                <v:line id="_x0000_s1141" style="position:absolute;left:0;text-align:left;flip:y;z-index:251681792;mso-position-horizontal-relative:text;mso-position-vertical-relative:text" from="234pt,29.15pt" to="234pt,254.15pt"/>
              </w:pict>
            </w:r>
            <w:r w:rsidRPr="001408CE">
              <w:rPr>
                <w:noProof/>
                <w:lang w:val="en-US" w:eastAsia="en-US"/>
              </w:rPr>
              <w:pict>
                <v:rect id="_x0000_s1157" style="position:absolute;left:0;text-align:left;margin-left:81pt;margin-top:55.85pt;width:89.7pt;height:48.7pt;z-index:-251618304;mso-position-horizontal-relative:text;mso-position-vertical-relative:text">
                  <v:textbox style="mso-next-textbox:#_x0000_s1157">
                    <w:txbxContent>
                      <w:p w:rsidR="004974F1" w:rsidRPr="00026F75" w:rsidRDefault="004974F1" w:rsidP="004974F1">
                        <w:pPr>
                          <w:rPr>
                            <w:sz w:val="14"/>
                            <w:szCs w:val="14"/>
                            <w:lang w:val="es-ES"/>
                          </w:rPr>
                        </w:pPr>
                        <w:r>
                          <w:rPr>
                            <w:sz w:val="14"/>
                            <w:szCs w:val="14"/>
                            <w:lang w:val="es-ES"/>
                          </w:rPr>
                          <w:t>Recibe y difunde Normatividad y  Lineamientos para la Evaluación del Desempeño</w:t>
                        </w:r>
                      </w:p>
                    </w:txbxContent>
                  </v:textbox>
                </v:rect>
              </w:pict>
            </w:r>
            <w:r w:rsidRPr="001408CE">
              <w:rPr>
                <w:noProof/>
                <w:lang w:val="en-US" w:eastAsia="en-US"/>
              </w:rPr>
              <w:pict>
                <v:line id="_x0000_s1127" style="position:absolute;left:0;text-align:left;flip:x;z-index:251667456;mso-position-horizontal-relative:text;mso-position-vertical-relative:text" from="125.85pt,28.85pt" to="126.5pt,53.15pt">
                  <v:stroke endarrow="block"/>
                </v:line>
              </w:pict>
            </w:r>
            <w:r>
              <w:rPr>
                <w:rFonts w:cs="Arial"/>
                <w:color w:val="000000"/>
                <w:sz w:val="10"/>
                <w:szCs w:val="10"/>
              </w:rPr>
            </w:r>
            <w:r>
              <w:rPr>
                <w:rFonts w:cs="Arial"/>
                <w:color w:val="000000"/>
                <w:sz w:val="10"/>
                <w:szCs w:val="10"/>
              </w:rPr>
              <w:pict>
                <v:group id="_x0000_s1117" editas="canvas" style="width:90pt;height:36pt;mso-position-horizontal-relative:char;mso-position-vertical-relative:line" coordorigin="2746,4023" coordsize="7200,2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8" type="#_x0000_t75" style="position:absolute;left:2746;top:4023;width:7200;height:2880"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119" type="#_x0000_t116" style="position:absolute;left:3466;top:4743;width:5040;height:1440">
                    <v:textbox style="mso-next-textbox:#_x0000_s1119">
                      <w:txbxContent>
                        <w:p w:rsidR="004974F1" w:rsidRPr="00883425" w:rsidRDefault="004974F1" w:rsidP="004974F1">
                          <w:pPr>
                            <w:jc w:val="center"/>
                            <w:rPr>
                              <w:sz w:val="14"/>
                              <w:szCs w:val="14"/>
                            </w:rPr>
                          </w:pPr>
                          <w:r w:rsidRPr="00883425">
                            <w:rPr>
                              <w:sz w:val="14"/>
                              <w:szCs w:val="14"/>
                            </w:rPr>
                            <w:t>INICIO</w:t>
                          </w:r>
                        </w:p>
                      </w:txbxContent>
                    </v:textbox>
                  </v:shape>
                  <w10:wrap type="none"/>
                  <w10:anchorlock/>
                </v:group>
              </w:pict>
            </w:r>
          </w:p>
          <w:p w:rsidR="004974F1" w:rsidRPr="00026F75" w:rsidRDefault="001408CE" w:rsidP="00823684">
            <w:pPr>
              <w:rPr>
                <w:rFonts w:cs="Arial"/>
                <w:sz w:val="10"/>
                <w:szCs w:val="10"/>
              </w:rPr>
            </w:pPr>
            <w:r w:rsidRPr="001408CE">
              <w:rPr>
                <w:noProof/>
                <w:lang w:val="en-US" w:eastAsia="en-US"/>
              </w:rPr>
              <w:pict>
                <v:shapetype id="_x0000_t202" coordsize="21600,21600" o:spt="202" path="m,l,21600r21600,l21600,xe">
                  <v:stroke joinstyle="miter"/>
                  <v:path gradientshapeok="t" o:connecttype="rect"/>
                </v:shapetype>
                <v:shape id="_x0000_s1144" type="#_x0000_t202" style="position:absolute;left:0;text-align:left;margin-left:143.85pt;margin-top:1.8pt;width:27.15pt;height:14.65pt;z-index:251684864" stroked="f">
                  <v:textbox style="mso-next-textbox:#_x0000_s1144">
                    <w:txbxContent>
                      <w:p w:rsidR="004974F1" w:rsidRPr="00647351" w:rsidRDefault="004974F1" w:rsidP="004974F1">
                        <w:pPr>
                          <w:rPr>
                            <w:sz w:val="16"/>
                            <w:szCs w:val="16"/>
                            <w:lang w:val="es-ES"/>
                          </w:rPr>
                        </w:pPr>
                        <w:r w:rsidRPr="00647351">
                          <w:rPr>
                            <w:sz w:val="16"/>
                            <w:szCs w:val="16"/>
                            <w:lang w:val="es-ES"/>
                          </w:rPr>
                          <w:t>1.1</w:t>
                        </w:r>
                      </w:p>
                    </w:txbxContent>
                  </v:textbox>
                </v:shape>
              </w:pict>
            </w: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1408CE" w:rsidP="00823684">
            <w:pPr>
              <w:rPr>
                <w:rFonts w:cs="Arial"/>
                <w:sz w:val="10"/>
                <w:szCs w:val="10"/>
              </w:rPr>
            </w:pPr>
            <w:r w:rsidRPr="001408CE">
              <w:rPr>
                <w:noProof/>
                <w:lang w:val="en-US" w:eastAsia="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156" type="#_x0000_t114" style="position:absolute;left:0;text-align:left;margin-left:152.85pt;margin-top:1.6pt;width:63.15pt;height:27.6pt;z-index:-251619328">
                  <v:textbox style="mso-next-textbox:#_x0000_s1156">
                    <w:txbxContent>
                      <w:p w:rsidR="004974F1" w:rsidRPr="00026F75" w:rsidRDefault="004974F1" w:rsidP="004974F1">
                        <w:pPr>
                          <w:rPr>
                            <w:sz w:val="12"/>
                            <w:szCs w:val="12"/>
                            <w:lang w:val="es-ES"/>
                          </w:rPr>
                        </w:pPr>
                        <w:r>
                          <w:rPr>
                            <w:sz w:val="12"/>
                            <w:szCs w:val="12"/>
                            <w:lang w:val="es-ES"/>
                          </w:rPr>
                          <w:t>Normatividad y Lineamientos</w:t>
                        </w:r>
                      </w:p>
                    </w:txbxContent>
                  </v:textbox>
                </v:shape>
              </w:pict>
            </w:r>
          </w:p>
          <w:p w:rsidR="004974F1" w:rsidRPr="00026F75" w:rsidRDefault="001408CE" w:rsidP="00823684">
            <w:pPr>
              <w:rPr>
                <w:rFonts w:cs="Arial"/>
                <w:sz w:val="10"/>
                <w:szCs w:val="10"/>
              </w:rPr>
            </w:pPr>
            <w:r w:rsidRPr="001408CE">
              <w:rPr>
                <w:noProof/>
                <w:lang w:val="en-US" w:eastAsia="en-US"/>
              </w:rPr>
              <w:pict>
                <v:line id="_x0000_s1138" style="position:absolute;left:0;text-align:left;z-index:251678720" from="125.85pt,-1.05pt" to="125.85pt,49.8pt">
                  <v:stroke endarrow="block"/>
                </v:line>
              </w:pict>
            </w: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1408CE" w:rsidP="00823684">
            <w:pPr>
              <w:rPr>
                <w:rFonts w:cs="Arial"/>
                <w:sz w:val="10"/>
                <w:szCs w:val="10"/>
              </w:rPr>
            </w:pPr>
            <w:r w:rsidRPr="001408CE">
              <w:rPr>
                <w:noProof/>
                <w:lang w:val="en-US" w:eastAsia="en-US"/>
              </w:rPr>
              <w:pict>
                <v:shape id="_x0000_s1145" type="#_x0000_t202" style="position:absolute;left:0;text-align:left;margin-left:143.85pt;margin-top:3.05pt;width:27.15pt;height:14.65pt;z-index:251685888" stroked="f">
                  <v:textbox style="mso-next-textbox:#_x0000_s1145">
                    <w:txbxContent>
                      <w:p w:rsidR="004974F1" w:rsidRPr="00647351" w:rsidRDefault="004974F1" w:rsidP="004974F1">
                        <w:pPr>
                          <w:rPr>
                            <w:sz w:val="16"/>
                            <w:szCs w:val="16"/>
                            <w:lang w:val="es-ES"/>
                          </w:rPr>
                        </w:pPr>
                        <w:r>
                          <w:rPr>
                            <w:sz w:val="16"/>
                            <w:szCs w:val="16"/>
                            <w:lang w:val="es-ES"/>
                          </w:rPr>
                          <w:t>1.2</w:t>
                        </w:r>
                      </w:p>
                    </w:txbxContent>
                  </v:textbox>
                </v:shape>
              </w:pict>
            </w: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1408CE" w:rsidP="00823684">
            <w:pPr>
              <w:rPr>
                <w:rFonts w:cs="Arial"/>
                <w:sz w:val="10"/>
                <w:szCs w:val="10"/>
              </w:rPr>
            </w:pPr>
            <w:r w:rsidRPr="001408CE">
              <w:rPr>
                <w:noProof/>
                <w:lang w:val="en-US" w:eastAsia="en-US"/>
              </w:rPr>
              <w:pict>
                <v:rect id="_x0000_s1137" style="position:absolute;left:0;text-align:left;margin-left:80.85pt;margin-top:3.8pt;width:90.15pt;height:45.35pt;z-index:251677696">
                  <v:textbox style="mso-next-textbox:#_x0000_s1137">
                    <w:txbxContent>
                      <w:p w:rsidR="004974F1" w:rsidRPr="00003188" w:rsidRDefault="004974F1" w:rsidP="004974F1">
                        <w:pPr>
                          <w:rPr>
                            <w:sz w:val="14"/>
                            <w:szCs w:val="14"/>
                            <w:lang w:val="es-ES"/>
                          </w:rPr>
                        </w:pPr>
                        <w:r>
                          <w:rPr>
                            <w:sz w:val="14"/>
                            <w:szCs w:val="14"/>
                            <w:lang w:val="es-ES"/>
                          </w:rPr>
                          <w:t>Turna</w:t>
                        </w:r>
                        <w:r w:rsidRPr="00003188">
                          <w:rPr>
                            <w:sz w:val="14"/>
                            <w:szCs w:val="14"/>
                            <w:lang w:val="es-ES"/>
                          </w:rPr>
                          <w:t xml:space="preserve"> con oficio Normatividad y Lineamientos</w:t>
                        </w:r>
                      </w:p>
                    </w:txbxContent>
                  </v:textbox>
                </v:rect>
              </w:pict>
            </w: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rPr>
                <w:rFonts w:cs="Arial"/>
                <w:sz w:val="10"/>
                <w:szCs w:val="10"/>
              </w:rPr>
            </w:pPr>
          </w:p>
          <w:p w:rsidR="004974F1" w:rsidRPr="00026F75" w:rsidRDefault="004974F1" w:rsidP="00823684">
            <w:pPr>
              <w:jc w:val="center"/>
              <w:rPr>
                <w:rFonts w:cs="Arial"/>
                <w:sz w:val="10"/>
                <w:szCs w:val="10"/>
              </w:rPr>
            </w:pPr>
          </w:p>
          <w:p w:rsidR="004974F1" w:rsidRPr="00026F75" w:rsidRDefault="004974F1" w:rsidP="00823684">
            <w:pPr>
              <w:rPr>
                <w:rFonts w:cs="Arial"/>
                <w:sz w:val="10"/>
                <w:szCs w:val="10"/>
              </w:rPr>
            </w:pPr>
          </w:p>
          <w:p w:rsidR="004974F1" w:rsidRPr="00026F75" w:rsidRDefault="001408CE" w:rsidP="00823684">
            <w:pPr>
              <w:rPr>
                <w:rFonts w:cs="Arial"/>
                <w:sz w:val="10"/>
                <w:szCs w:val="10"/>
              </w:rPr>
            </w:pPr>
            <w:r w:rsidRPr="001408CE">
              <w:rPr>
                <w:noProof/>
                <w:lang w:val="en-US" w:eastAsia="en-US"/>
              </w:rPr>
              <w:pict>
                <v:shape id="_x0000_s1159" type="#_x0000_t114" style="position:absolute;left:0;text-align:left;margin-left:143.85pt;margin-top:-.4pt;width:63.15pt;height:36.3pt;z-index:-251616256">
                  <v:textbox style="mso-next-textbox:#_x0000_s1159">
                    <w:txbxContent>
                      <w:p w:rsidR="004974F1" w:rsidRDefault="004974F1" w:rsidP="004974F1">
                        <w:pPr>
                          <w:rPr>
                            <w:sz w:val="12"/>
                            <w:szCs w:val="12"/>
                            <w:lang w:val="es-ES"/>
                          </w:rPr>
                        </w:pPr>
                      </w:p>
                      <w:p w:rsidR="004974F1" w:rsidRPr="00003188" w:rsidRDefault="004974F1" w:rsidP="004974F1">
                        <w:pPr>
                          <w:rPr>
                            <w:sz w:val="12"/>
                            <w:szCs w:val="12"/>
                            <w:lang w:val="es-ES"/>
                          </w:rPr>
                        </w:pPr>
                        <w:r w:rsidRPr="00003188">
                          <w:rPr>
                            <w:sz w:val="12"/>
                            <w:szCs w:val="12"/>
                            <w:lang w:val="es-ES"/>
                          </w:rPr>
                          <w:t>Normatividad y Lineamientos</w:t>
                        </w:r>
                      </w:p>
                    </w:txbxContent>
                  </v:textbox>
                </v:shape>
              </w:pict>
            </w:r>
          </w:p>
          <w:p w:rsidR="004974F1" w:rsidRDefault="001408CE" w:rsidP="00823684">
            <w:pPr>
              <w:rPr>
                <w:rFonts w:cs="Arial"/>
                <w:sz w:val="10"/>
                <w:szCs w:val="10"/>
              </w:rPr>
            </w:pPr>
            <w:r w:rsidRPr="001408CE">
              <w:rPr>
                <w:noProof/>
                <w:lang w:val="en-US" w:eastAsia="en-US"/>
              </w:rPr>
              <w:pict>
                <v:line id="_x0000_s1139" style="position:absolute;left:0;text-align:left;flip:x;z-index:251679744" from="125.7pt,2.85pt" to="125.85pt,56.5pt"/>
              </w:pict>
            </w:r>
            <w:r w:rsidRPr="001408CE">
              <w:rPr>
                <w:noProof/>
                <w:lang w:val="en-US" w:eastAsia="en-US"/>
              </w:rPr>
              <w:pict>
                <v:line id="_x0000_s1140" style="position:absolute;left:0;text-align:left;z-index:251680768" from="126pt,57.1pt" to="234pt,57.1pt"/>
              </w:pict>
            </w:r>
          </w:p>
          <w:p w:rsidR="004974F1" w:rsidRPr="003923C7" w:rsidRDefault="004974F1" w:rsidP="00823684">
            <w:pPr>
              <w:rPr>
                <w:rFonts w:cs="Arial"/>
                <w:sz w:val="10"/>
                <w:szCs w:val="10"/>
              </w:rPr>
            </w:pPr>
          </w:p>
          <w:p w:rsidR="004974F1" w:rsidRPr="003923C7" w:rsidRDefault="001408CE" w:rsidP="00823684">
            <w:pPr>
              <w:rPr>
                <w:rFonts w:cs="Arial"/>
                <w:sz w:val="10"/>
                <w:szCs w:val="10"/>
              </w:rPr>
            </w:pPr>
            <w:r w:rsidRPr="001408CE">
              <w:rPr>
                <w:noProof/>
                <w:lang w:val="en-US" w:eastAsia="en-US"/>
              </w:rPr>
              <w:pict>
                <v:shape id="_x0000_s1155" type="#_x0000_t114" style="position:absolute;left:0;text-align:left;margin-left:171pt;margin-top:.65pt;width:63pt;height:36pt;z-index:-251620352">
                  <v:textbox style="mso-next-textbox:#_x0000_s1155">
                    <w:txbxContent>
                      <w:p w:rsidR="004974F1" w:rsidRDefault="004974F1" w:rsidP="004974F1">
                        <w:pPr>
                          <w:rPr>
                            <w:sz w:val="12"/>
                            <w:szCs w:val="12"/>
                            <w:lang w:val="es-ES"/>
                          </w:rPr>
                        </w:pPr>
                      </w:p>
                      <w:p w:rsidR="004974F1" w:rsidRPr="00003188" w:rsidRDefault="004974F1" w:rsidP="004974F1">
                        <w:pPr>
                          <w:rPr>
                            <w:sz w:val="12"/>
                            <w:szCs w:val="12"/>
                            <w:lang w:val="es-ES"/>
                          </w:rPr>
                        </w:pPr>
                        <w:r>
                          <w:rPr>
                            <w:sz w:val="12"/>
                            <w:szCs w:val="12"/>
                            <w:lang w:val="es-ES"/>
                          </w:rPr>
                          <w:t xml:space="preserve">         </w:t>
                        </w:r>
                        <w:r w:rsidRPr="00003188">
                          <w:rPr>
                            <w:sz w:val="12"/>
                            <w:szCs w:val="12"/>
                            <w:lang w:val="es-ES"/>
                          </w:rPr>
                          <w:t>Oficio</w:t>
                        </w:r>
                      </w:p>
                    </w:txbxContent>
                  </v:textbox>
                </v:shape>
              </w:pict>
            </w:r>
          </w:p>
        </w:tc>
        <w:tc>
          <w:tcPr>
            <w:tcW w:w="5186" w:type="dxa"/>
          </w:tcPr>
          <w:p w:rsidR="004974F1" w:rsidRDefault="001408CE" w:rsidP="00823684">
            <w:pPr>
              <w:jc w:val="center"/>
              <w:rPr>
                <w:rFonts w:cs="Arial"/>
                <w:color w:val="000000"/>
                <w:sz w:val="10"/>
                <w:szCs w:val="10"/>
              </w:rPr>
            </w:pPr>
            <w:r w:rsidRPr="001408CE">
              <w:rPr>
                <w:noProof/>
                <w:lang w:val="en-US" w:eastAsia="en-US"/>
              </w:rPr>
              <w:pict>
                <v:shape id="_x0000_s1160" type="#_x0000_t114" style="position:absolute;left:0;text-align:left;margin-left:153.65pt;margin-top:83.15pt;width:63pt;height:36.3pt;z-index:-251615232;mso-position-horizontal-relative:text;mso-position-vertical-relative:text">
                  <v:textbox style="mso-next-textbox:#_x0000_s1160">
                    <w:txbxContent>
                      <w:p w:rsidR="004974F1" w:rsidRDefault="004974F1" w:rsidP="004974F1">
                        <w:pPr>
                          <w:rPr>
                            <w:sz w:val="12"/>
                            <w:szCs w:val="12"/>
                            <w:lang w:val="es-ES"/>
                          </w:rPr>
                        </w:pPr>
                      </w:p>
                      <w:p w:rsidR="004974F1" w:rsidRPr="00647351" w:rsidRDefault="004974F1" w:rsidP="004974F1">
                        <w:pPr>
                          <w:rPr>
                            <w:sz w:val="12"/>
                            <w:szCs w:val="12"/>
                            <w:lang w:val="es-ES"/>
                          </w:rPr>
                        </w:pPr>
                        <w:r w:rsidRPr="00647351">
                          <w:rPr>
                            <w:sz w:val="12"/>
                            <w:szCs w:val="12"/>
                            <w:lang w:val="es-ES"/>
                          </w:rPr>
                          <w:t>Normatividad y Lineamientos</w:t>
                        </w:r>
                      </w:p>
                    </w:txbxContent>
                  </v:textbox>
                </v:shape>
              </w:pict>
            </w:r>
            <w:r w:rsidRPr="001408CE">
              <w:rPr>
                <w:noProof/>
                <w:lang w:val="en-US" w:eastAsia="en-US"/>
              </w:rPr>
              <w:pict>
                <v:line id="_x0000_s1152" style="position:absolute;left:0;text-align:left;flip:x;z-index:251693056;mso-position-horizontal-relative:text;mso-position-vertical-relative:text" from="136.15pt,406.55pt" to="136.65pt,433.85pt">
                  <v:stroke endarrow="block"/>
                </v:line>
              </w:pict>
            </w:r>
            <w:r w:rsidRPr="001408CE">
              <w:rPr>
                <w:noProof/>
                <w:lang w:val="en-US" w:eastAsia="en-US"/>
              </w:rPr>
              <w:pict>
                <v:shapetype id="_x0000_t177" coordsize="21600,21600" o:spt="177" path="m,l21600,r,17255l10800,21600,,17255xe">
                  <v:stroke joinstyle="miter"/>
                  <v:path gradientshapeok="t" o:connecttype="rect" textboxrect="0,0,21600,17255"/>
                </v:shapetype>
                <v:shape id="_x0000_s1136" type="#_x0000_t177" style="position:absolute;left:0;text-align:left;margin-left:127.15pt;margin-top:433.85pt;width:18pt;height:18pt;z-index:251676672;mso-position-horizontal-relative:text;mso-position-vertical-relative:text">
                  <v:textbox style="mso-next-textbox:#_x0000_s1136">
                    <w:txbxContent>
                      <w:p w:rsidR="004974F1" w:rsidRPr="00A67E81" w:rsidRDefault="004974F1" w:rsidP="004974F1">
                        <w:pPr>
                          <w:rPr>
                            <w:sz w:val="14"/>
                            <w:szCs w:val="14"/>
                          </w:rPr>
                        </w:pPr>
                        <w:r w:rsidRPr="00A67E81">
                          <w:rPr>
                            <w:sz w:val="14"/>
                            <w:szCs w:val="14"/>
                          </w:rPr>
                          <w:t>A</w:t>
                        </w:r>
                      </w:p>
                    </w:txbxContent>
                  </v:textbox>
                </v:shape>
              </w:pict>
            </w:r>
            <w:r w:rsidRPr="001408CE">
              <w:rPr>
                <w:noProof/>
                <w:lang w:val="en-US" w:eastAsia="en-US"/>
              </w:rPr>
              <w:pict>
                <v:rect id="_x0000_s1129" style="position:absolute;left:0;text-align:left;margin-left:91.15pt;margin-top:370.85pt;width:99pt;height:36.3pt;z-index:251669504;mso-position-horizontal-relative:text;mso-position-vertical-relative:text">
                  <v:textbox style="mso-next-textbox:#_x0000_s1129">
                    <w:txbxContent>
                      <w:p w:rsidR="004974F1" w:rsidRPr="0043502B" w:rsidRDefault="004974F1" w:rsidP="004974F1">
                        <w:pPr>
                          <w:rPr>
                            <w:sz w:val="14"/>
                            <w:szCs w:val="14"/>
                            <w:lang w:val="es-ES"/>
                          </w:rPr>
                        </w:pPr>
                        <w:r>
                          <w:rPr>
                            <w:sz w:val="14"/>
                            <w:szCs w:val="14"/>
                            <w:lang w:val="es-ES"/>
                          </w:rPr>
                          <w:t>Elabora y emite reglas de operación específicas para el cumplimiento de metas</w:t>
                        </w:r>
                      </w:p>
                    </w:txbxContent>
                  </v:textbox>
                </v:rect>
              </w:pict>
            </w:r>
            <w:r w:rsidRPr="001408CE">
              <w:rPr>
                <w:noProof/>
                <w:lang w:val="en-US" w:eastAsia="en-US"/>
              </w:rPr>
              <w:pict>
                <v:line id="_x0000_s1151" style="position:absolute;left:0;text-align:left;z-index:251692032;mso-position-horizontal-relative:text;mso-position-vertical-relative:text" from="135.65pt,335.15pt" to="135.65pt,371.15pt">
                  <v:stroke endarrow="block"/>
                </v:line>
              </w:pict>
            </w:r>
            <w:r w:rsidRPr="001408CE">
              <w:rPr>
                <w:noProof/>
                <w:lang w:val="en-US" w:eastAsia="en-US"/>
              </w:rPr>
              <w:pict>
                <v:shape id="_x0000_s1150" type="#_x0000_t202" style="position:absolute;left:0;text-align:left;margin-left:162.65pt;margin-top:353.15pt;width:27.15pt;height:14.65pt;z-index:251691008;mso-position-horizontal-relative:text;mso-position-vertical-relative:text" stroked="f">
                  <v:textbox style="mso-next-textbox:#_x0000_s1150">
                    <w:txbxContent>
                      <w:p w:rsidR="004974F1" w:rsidRPr="00647351" w:rsidRDefault="004974F1" w:rsidP="004974F1">
                        <w:pPr>
                          <w:rPr>
                            <w:sz w:val="16"/>
                            <w:szCs w:val="16"/>
                            <w:lang w:val="es-ES"/>
                          </w:rPr>
                        </w:pPr>
                        <w:r>
                          <w:rPr>
                            <w:sz w:val="16"/>
                            <w:szCs w:val="16"/>
                            <w:lang w:val="es-ES"/>
                          </w:rPr>
                          <w:t>4.1</w:t>
                        </w:r>
                      </w:p>
                    </w:txbxContent>
                  </v:textbox>
                </v:shape>
              </w:pict>
            </w:r>
            <w:r w:rsidRPr="001408CE">
              <w:rPr>
                <w:noProof/>
                <w:lang w:val="en-US" w:eastAsia="en-US"/>
              </w:rPr>
              <w:pict>
                <v:shape id="_x0000_s1162" type="#_x0000_t114" style="position:absolute;left:0;text-align:left;margin-left:171.65pt;margin-top:325.85pt;width:54.5pt;height:27pt;z-index:-251613184;mso-position-horizontal-relative:text;mso-position-vertical-relative:text">
                  <v:textbox style="mso-next-textbox:#_x0000_s1162">
                    <w:txbxContent>
                      <w:p w:rsidR="004974F1" w:rsidRDefault="004974F1" w:rsidP="004974F1">
                        <w:pPr>
                          <w:rPr>
                            <w:sz w:val="12"/>
                            <w:szCs w:val="12"/>
                            <w:lang w:val="es-ES"/>
                          </w:rPr>
                        </w:pPr>
                      </w:p>
                      <w:p w:rsidR="004974F1" w:rsidRPr="00647351" w:rsidRDefault="004974F1" w:rsidP="004974F1">
                        <w:pPr>
                          <w:rPr>
                            <w:sz w:val="12"/>
                            <w:szCs w:val="12"/>
                            <w:lang w:val="es-ES"/>
                          </w:rPr>
                        </w:pPr>
                        <w:r w:rsidRPr="00647351">
                          <w:rPr>
                            <w:sz w:val="12"/>
                            <w:szCs w:val="12"/>
                            <w:lang w:val="es-ES"/>
                          </w:rPr>
                          <w:t>Oficio</w:t>
                        </w:r>
                        <w:r>
                          <w:rPr>
                            <w:sz w:val="12"/>
                            <w:szCs w:val="12"/>
                            <w:lang w:val="es-ES"/>
                          </w:rPr>
                          <w:t xml:space="preserve"> circular</w:t>
                        </w:r>
                      </w:p>
                    </w:txbxContent>
                  </v:textbox>
                </v:shape>
              </w:pict>
            </w:r>
            <w:r w:rsidRPr="001408CE">
              <w:rPr>
                <w:noProof/>
                <w:lang w:val="en-US" w:eastAsia="en-US"/>
              </w:rPr>
              <w:pict>
                <v:shape id="_x0000_s1161" type="#_x0000_t114" style="position:absolute;left:0;text-align:left;margin-left:171.65pt;margin-top:245.15pt;width:54pt;height:27pt;z-index:-251614208;mso-position-horizontal-relative:text;mso-position-vertical-relative:text">
                  <v:textbox style="mso-next-textbox:#_x0000_s1161">
                    <w:txbxContent>
                      <w:p w:rsidR="004974F1" w:rsidRDefault="004974F1" w:rsidP="004974F1">
                        <w:pPr>
                          <w:rPr>
                            <w:sz w:val="12"/>
                            <w:szCs w:val="12"/>
                            <w:lang w:val="es-ES"/>
                          </w:rPr>
                        </w:pPr>
                        <w:r>
                          <w:rPr>
                            <w:sz w:val="12"/>
                            <w:szCs w:val="12"/>
                            <w:lang w:val="es-ES"/>
                          </w:rPr>
                          <w:t xml:space="preserve"> </w:t>
                        </w:r>
                      </w:p>
                      <w:p w:rsidR="004974F1" w:rsidRPr="00647351" w:rsidRDefault="004974F1" w:rsidP="004974F1">
                        <w:pPr>
                          <w:rPr>
                            <w:sz w:val="12"/>
                            <w:szCs w:val="12"/>
                            <w:lang w:val="es-ES"/>
                          </w:rPr>
                        </w:pPr>
                        <w:r w:rsidRPr="00647351">
                          <w:rPr>
                            <w:sz w:val="12"/>
                            <w:szCs w:val="12"/>
                            <w:lang w:val="es-ES"/>
                          </w:rPr>
                          <w:t>Oficio</w:t>
                        </w:r>
                        <w:r>
                          <w:rPr>
                            <w:sz w:val="12"/>
                            <w:szCs w:val="12"/>
                            <w:lang w:val="es-ES"/>
                          </w:rPr>
                          <w:t xml:space="preserve"> circular</w:t>
                        </w:r>
                      </w:p>
                    </w:txbxContent>
                  </v:textbox>
                </v:shape>
              </w:pict>
            </w:r>
            <w:r w:rsidRPr="001408CE">
              <w:rPr>
                <w:noProof/>
                <w:lang w:val="en-US" w:eastAsia="en-US"/>
              </w:rPr>
              <w:pict>
                <v:shape id="_x0000_s1148" type="#_x0000_t202" style="position:absolute;left:0;text-align:left;margin-left:163.15pt;margin-top:280.85pt;width:27.15pt;height:14.65pt;z-index:251688960;mso-position-horizontal-relative:text;mso-position-vertical-relative:text" stroked="f">
                  <v:textbox style="mso-next-textbox:#_x0000_s1148">
                    <w:txbxContent>
                      <w:p w:rsidR="004974F1" w:rsidRPr="00647351" w:rsidRDefault="004974F1" w:rsidP="004974F1">
                        <w:pPr>
                          <w:rPr>
                            <w:sz w:val="16"/>
                            <w:szCs w:val="16"/>
                            <w:lang w:val="es-ES"/>
                          </w:rPr>
                        </w:pPr>
                        <w:r>
                          <w:rPr>
                            <w:sz w:val="16"/>
                            <w:szCs w:val="16"/>
                            <w:lang w:val="es-ES"/>
                          </w:rPr>
                          <w:t>3.2</w:t>
                        </w:r>
                      </w:p>
                    </w:txbxContent>
                  </v:textbox>
                </v:shape>
              </w:pict>
            </w:r>
            <w:r w:rsidRPr="001408CE">
              <w:rPr>
                <w:noProof/>
                <w:lang w:val="en-US" w:eastAsia="en-US"/>
              </w:rPr>
              <w:pict>
                <v:shape id="_x0000_s1149" type="#_x0000_t202" style="position:absolute;left:0;text-align:left;margin-left:162.65pt;margin-top:191.15pt;width:27.15pt;height:14.65pt;z-index:251689984;mso-position-horizontal-relative:text;mso-position-vertical-relative:text" stroked="f">
                  <v:textbox style="mso-next-textbox:#_x0000_s1149">
                    <w:txbxContent>
                      <w:p w:rsidR="004974F1" w:rsidRPr="00647351" w:rsidRDefault="004974F1" w:rsidP="004974F1">
                        <w:pPr>
                          <w:rPr>
                            <w:sz w:val="16"/>
                            <w:szCs w:val="16"/>
                            <w:lang w:val="es-ES"/>
                          </w:rPr>
                        </w:pPr>
                        <w:r>
                          <w:rPr>
                            <w:sz w:val="16"/>
                            <w:szCs w:val="16"/>
                            <w:lang w:val="es-ES"/>
                          </w:rPr>
                          <w:t>3.1</w:t>
                        </w:r>
                      </w:p>
                    </w:txbxContent>
                  </v:textbox>
                </v:shape>
              </w:pict>
            </w:r>
            <w:r w:rsidRPr="001408CE">
              <w:rPr>
                <w:noProof/>
                <w:lang w:val="en-US" w:eastAsia="en-US"/>
              </w:rPr>
              <w:pict>
                <v:line id="_x0000_s1135" style="position:absolute;left:0;text-align:left;z-index:251675648;mso-position-horizontal-relative:text;mso-position-vertical-relative:text" from="135.65pt,254.15pt" to="135.65pt,299.15pt">
                  <v:stroke endarrow="block"/>
                </v:line>
              </w:pict>
            </w:r>
            <w:r w:rsidRPr="001408CE">
              <w:rPr>
                <w:noProof/>
                <w:lang w:val="en-US" w:eastAsia="en-US"/>
              </w:rPr>
              <w:pict>
                <v:rect id="_x0000_s1133" style="position:absolute;left:0;text-align:left;margin-left:91.15pt;margin-top:298.85pt;width:99pt;height:36pt;z-index:251673600;mso-position-horizontal-relative:text;mso-position-vertical-relative:text">
                  <v:textbox style="mso-next-textbox:#_x0000_s1133">
                    <w:txbxContent>
                      <w:p w:rsidR="004974F1" w:rsidRPr="005752EC" w:rsidRDefault="004974F1" w:rsidP="004974F1">
                        <w:pPr>
                          <w:rPr>
                            <w:sz w:val="14"/>
                            <w:szCs w:val="14"/>
                            <w:lang w:val="es-ES"/>
                          </w:rPr>
                        </w:pPr>
                        <w:r>
                          <w:rPr>
                            <w:sz w:val="14"/>
                            <w:szCs w:val="14"/>
                            <w:lang w:val="es-ES"/>
                          </w:rPr>
                          <w:t>Recibe de cada área la información solicitada sobre el desempeño</w:t>
                        </w:r>
                      </w:p>
                    </w:txbxContent>
                  </v:textbox>
                </v:rect>
              </w:pict>
            </w:r>
            <w:r w:rsidRPr="001408CE">
              <w:rPr>
                <w:noProof/>
                <w:lang w:val="en-US" w:eastAsia="en-US"/>
              </w:rPr>
              <w:pict>
                <v:line id="_x0000_s1134" style="position:absolute;left:0;text-align:left;z-index:251674624;mso-position-horizontal-relative:text;mso-position-vertical-relative:text" from="136.15pt,172.85pt" to="136.65pt,208.55pt">
                  <v:stroke endarrow="block"/>
                </v:line>
              </w:pict>
            </w:r>
            <w:r w:rsidRPr="001408CE">
              <w:rPr>
                <w:noProof/>
                <w:lang w:val="en-US" w:eastAsia="en-US"/>
              </w:rPr>
              <w:pict>
                <v:rect id="_x0000_s1130" style="position:absolute;left:0;text-align:left;margin-left:91.65pt;margin-top:136.55pt;width:99pt;height:36.3pt;z-index:251670528;mso-position-horizontal-relative:text;mso-position-vertical-relative:text">
                  <v:textbox style="mso-next-textbox:#_x0000_s1130">
                    <w:txbxContent>
                      <w:p w:rsidR="004974F1" w:rsidRPr="00647351" w:rsidRDefault="004974F1" w:rsidP="004974F1">
                        <w:pPr>
                          <w:rPr>
                            <w:lang w:val="es-ES"/>
                          </w:rPr>
                        </w:pPr>
                        <w:r>
                          <w:rPr>
                            <w:sz w:val="14"/>
                            <w:szCs w:val="14"/>
                            <w:lang w:val="es-ES"/>
                          </w:rPr>
                          <w:t>Determina métodos de evaluación cualitativos y cuantitativos</w:t>
                        </w:r>
                      </w:p>
                    </w:txbxContent>
                  </v:textbox>
                </v:rect>
              </w:pict>
            </w:r>
            <w:r w:rsidRPr="001408CE">
              <w:rPr>
                <w:noProof/>
                <w:lang w:val="en-US" w:eastAsia="en-US"/>
              </w:rPr>
              <w:pict>
                <v:rect id="_x0000_s1132" style="position:absolute;left:0;text-align:left;margin-left:90.65pt;margin-top:209.15pt;width:99pt;height:45.3pt;z-index:251672576;mso-position-horizontal-relative:text;mso-position-vertical-relative:text">
                  <v:textbox style="mso-next-textbox:#_x0000_s1132">
                    <w:txbxContent>
                      <w:p w:rsidR="004974F1" w:rsidRPr="005752EC" w:rsidRDefault="004974F1" w:rsidP="004974F1">
                        <w:pPr>
                          <w:rPr>
                            <w:sz w:val="14"/>
                            <w:szCs w:val="14"/>
                            <w:lang w:val="es-ES"/>
                          </w:rPr>
                        </w:pPr>
                        <w:r>
                          <w:rPr>
                            <w:sz w:val="14"/>
                            <w:szCs w:val="14"/>
                            <w:lang w:val="es-ES"/>
                          </w:rPr>
                          <w:t>Solicita con oficio a cada área  datos del desempeño de los servidores públicos para la valoración</w:t>
                        </w:r>
                      </w:p>
                    </w:txbxContent>
                  </v:textbox>
                </v:rect>
              </w:pict>
            </w:r>
            <w:r w:rsidRPr="001408CE">
              <w:rPr>
                <w:noProof/>
                <w:lang w:val="en-US" w:eastAsia="en-US"/>
              </w:rPr>
              <w:pict>
                <v:shape id="_x0000_s1146" type="#_x0000_t202" style="position:absolute;left:0;text-align:left;margin-left:163.15pt;margin-top:28.85pt;width:27.15pt;height:14.65pt;z-index:251686912;mso-position-horizontal-relative:text;mso-position-vertical-relative:text" stroked="f">
                  <v:textbox style="mso-next-textbox:#_x0000_s1146">
                    <w:txbxContent>
                      <w:p w:rsidR="004974F1" w:rsidRPr="00647351" w:rsidRDefault="004974F1" w:rsidP="004974F1">
                        <w:pPr>
                          <w:rPr>
                            <w:sz w:val="16"/>
                            <w:szCs w:val="16"/>
                            <w:lang w:val="es-ES"/>
                          </w:rPr>
                        </w:pPr>
                        <w:r>
                          <w:rPr>
                            <w:sz w:val="16"/>
                            <w:szCs w:val="16"/>
                            <w:lang w:val="es-ES"/>
                          </w:rPr>
                          <w:t>2.1</w:t>
                        </w:r>
                      </w:p>
                    </w:txbxContent>
                  </v:textbox>
                </v:shape>
              </w:pict>
            </w:r>
            <w:r w:rsidRPr="001408CE">
              <w:rPr>
                <w:noProof/>
                <w:lang w:val="en-US" w:eastAsia="en-US"/>
              </w:rPr>
              <w:pict>
                <v:shape id="_x0000_s1147" type="#_x0000_t202" style="position:absolute;left:0;text-align:left;margin-left:163.15pt;margin-top:118.85pt;width:27.15pt;height:14.65pt;z-index:251687936;mso-position-horizontal-relative:text;mso-position-vertical-relative:text" stroked="f">
                  <v:textbox style="mso-next-textbox:#_x0000_s1147">
                    <w:txbxContent>
                      <w:p w:rsidR="004974F1" w:rsidRPr="00647351" w:rsidRDefault="004974F1" w:rsidP="004974F1">
                        <w:pPr>
                          <w:rPr>
                            <w:sz w:val="16"/>
                            <w:szCs w:val="16"/>
                            <w:lang w:val="es-ES"/>
                          </w:rPr>
                        </w:pPr>
                        <w:r>
                          <w:rPr>
                            <w:sz w:val="16"/>
                            <w:szCs w:val="16"/>
                            <w:lang w:val="es-ES"/>
                          </w:rPr>
                          <w:t>2.2</w:t>
                        </w:r>
                      </w:p>
                    </w:txbxContent>
                  </v:textbox>
                </v:shape>
              </w:pict>
            </w:r>
            <w:r w:rsidRPr="001408CE">
              <w:rPr>
                <w:noProof/>
                <w:lang w:val="en-US" w:eastAsia="en-US"/>
              </w:rPr>
              <w:pict>
                <v:line id="_x0000_s1131" style="position:absolute;left:0;text-align:left;flip:x;z-index:251671552;mso-position-horizontal-relative:text;mso-position-vertical-relative:text" from="135.65pt,91.85pt" to="136.15pt,137.15pt">
                  <v:stroke endarrow="block"/>
                </v:line>
              </w:pict>
            </w:r>
            <w:r w:rsidRPr="001408CE">
              <w:rPr>
                <w:noProof/>
                <w:lang w:val="en-US" w:eastAsia="en-US"/>
              </w:rPr>
              <w:pict>
                <v:line id="_x0000_s1143" style="position:absolute;left:0;text-align:left;z-index:251683840;mso-position-horizontal-relative:text;mso-position-vertical-relative:text" from="135.65pt,29.15pt" to="135.65pt,47.15pt">
                  <v:stroke endarrow="block"/>
                </v:line>
              </w:pict>
            </w: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1408CE" w:rsidP="00823684">
            <w:pPr>
              <w:rPr>
                <w:rFonts w:cs="Arial"/>
                <w:sz w:val="10"/>
                <w:szCs w:val="10"/>
              </w:rPr>
            </w:pPr>
            <w:r w:rsidRPr="001408CE">
              <w:rPr>
                <w:noProof/>
                <w:lang w:val="en-US" w:eastAsia="en-US"/>
              </w:rPr>
              <w:pict>
                <v:rect id="_x0000_s1128" style="position:absolute;left:0;text-align:left;margin-left:90.65pt;margin-top:.85pt;width:99pt;height:45.3pt;z-index:251668480">
                  <v:textbox style="mso-next-textbox:#_x0000_s1128">
                    <w:txbxContent>
                      <w:p w:rsidR="004974F1" w:rsidRPr="00647351" w:rsidRDefault="004974F1" w:rsidP="004974F1">
                        <w:pPr>
                          <w:rPr>
                            <w:sz w:val="14"/>
                            <w:szCs w:val="14"/>
                            <w:lang w:val="es-ES"/>
                          </w:rPr>
                        </w:pPr>
                        <w:r>
                          <w:rPr>
                            <w:sz w:val="14"/>
                            <w:szCs w:val="14"/>
                            <w:lang w:val="es-ES"/>
                          </w:rPr>
                          <w:t>Recibe Normatividad y Lineamientos, analiza y define método de evaluación</w:t>
                        </w:r>
                      </w:p>
                    </w:txbxContent>
                  </v:textbox>
                </v:rect>
              </w:pict>
            </w: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rPr>
                <w:rFonts w:cs="Arial"/>
                <w:sz w:val="10"/>
                <w:szCs w:val="10"/>
              </w:rPr>
            </w:pPr>
          </w:p>
          <w:p w:rsidR="004974F1" w:rsidRPr="003923C7" w:rsidRDefault="004974F1" w:rsidP="00823684">
            <w:pPr>
              <w:tabs>
                <w:tab w:val="left" w:pos="4002"/>
              </w:tabs>
              <w:rPr>
                <w:rFonts w:cs="Arial"/>
                <w:sz w:val="10"/>
                <w:szCs w:val="10"/>
              </w:rPr>
            </w:pPr>
            <w:r>
              <w:rPr>
                <w:rFonts w:cs="Arial"/>
                <w:sz w:val="10"/>
                <w:szCs w:val="10"/>
              </w:rPr>
              <w:tab/>
            </w:r>
          </w:p>
          <w:p w:rsidR="004974F1" w:rsidRPr="003923C7" w:rsidRDefault="001408CE" w:rsidP="00823684">
            <w:pPr>
              <w:rPr>
                <w:rFonts w:cs="Arial"/>
                <w:sz w:val="10"/>
                <w:szCs w:val="10"/>
              </w:rPr>
            </w:pPr>
            <w:r w:rsidRPr="001408CE">
              <w:rPr>
                <w:noProof/>
                <w:lang w:val="en-US" w:eastAsia="en-US"/>
              </w:rPr>
              <w:pict>
                <v:shape id="_x0000_s1158" type="#_x0000_t114" style="position:absolute;left:0;text-align:left;margin-left:172.15pt;margin-top:311pt;width:54.5pt;height:36.6pt;z-index:-251617280">
                  <v:textbox style="mso-next-textbox:#_x0000_s1158">
                    <w:txbxContent>
                      <w:p w:rsidR="004974F1" w:rsidRDefault="004974F1" w:rsidP="004974F1">
                        <w:pPr>
                          <w:rPr>
                            <w:sz w:val="12"/>
                            <w:szCs w:val="12"/>
                          </w:rPr>
                        </w:pPr>
                      </w:p>
                      <w:p w:rsidR="004974F1" w:rsidRPr="0043502B" w:rsidRDefault="004974F1" w:rsidP="004974F1">
                        <w:pPr>
                          <w:rPr>
                            <w:sz w:val="12"/>
                            <w:szCs w:val="12"/>
                          </w:rPr>
                        </w:pPr>
                        <w:r w:rsidRPr="0043502B">
                          <w:rPr>
                            <w:sz w:val="12"/>
                            <w:szCs w:val="12"/>
                          </w:rPr>
                          <w:t>Reglas de operación</w:t>
                        </w:r>
                      </w:p>
                    </w:txbxContent>
                  </v:textbox>
                </v:shape>
              </w:pict>
            </w:r>
            <w:r w:rsidRPr="001408CE">
              <w:rPr>
                <w:noProof/>
                <w:lang w:val="en-US" w:eastAsia="en-US"/>
              </w:rPr>
              <w:pict>
                <v:shape id="_x0000_s1154" type="#_x0000_t114" style="position:absolute;left:0;text-align:left;margin-left:189.65pt;margin-top:14.9pt;width:53.5pt;height:27.3pt;z-index:-251621376">
                  <v:textbox style="mso-next-textbox:#_x0000_s1154">
                    <w:txbxContent>
                      <w:p w:rsidR="004974F1" w:rsidRDefault="004974F1" w:rsidP="004974F1">
                        <w:pPr>
                          <w:rPr>
                            <w:sz w:val="12"/>
                            <w:szCs w:val="12"/>
                            <w:lang w:val="es-ES"/>
                          </w:rPr>
                        </w:pPr>
                      </w:p>
                      <w:p w:rsidR="004974F1" w:rsidRPr="00647351" w:rsidRDefault="004974F1" w:rsidP="004974F1">
                        <w:pPr>
                          <w:rPr>
                            <w:sz w:val="12"/>
                            <w:szCs w:val="12"/>
                            <w:lang w:val="es-ES"/>
                          </w:rPr>
                        </w:pPr>
                        <w:r>
                          <w:rPr>
                            <w:sz w:val="12"/>
                            <w:szCs w:val="12"/>
                            <w:lang w:val="es-ES"/>
                          </w:rPr>
                          <w:t xml:space="preserve">           </w:t>
                        </w:r>
                        <w:r w:rsidRPr="00647351">
                          <w:rPr>
                            <w:sz w:val="12"/>
                            <w:szCs w:val="12"/>
                            <w:lang w:val="es-ES"/>
                          </w:rPr>
                          <w:t>Oficio</w:t>
                        </w:r>
                      </w:p>
                    </w:txbxContent>
                  </v:textbox>
                </v:shape>
              </w:pict>
            </w:r>
          </w:p>
        </w:tc>
      </w:tr>
    </w:tbl>
    <w:p w:rsidR="004974F1" w:rsidRDefault="004974F1" w:rsidP="004974F1">
      <w:pPr>
        <w:rPr>
          <w:rFonts w:cs="Arial"/>
          <w:color w:val="000000"/>
          <w:sz w:val="10"/>
          <w:szCs w:val="10"/>
        </w:rPr>
      </w:pPr>
    </w:p>
    <w:p w:rsidR="004974F1" w:rsidRDefault="001408CE" w:rsidP="004974F1">
      <w:pPr>
        <w:jc w:val="center"/>
        <w:rPr>
          <w:rFonts w:cs="Arial"/>
          <w:color w:val="000000"/>
          <w:sz w:val="10"/>
          <w:szCs w:val="10"/>
        </w:rPr>
      </w:pPr>
      <w:r w:rsidRPr="001408CE">
        <w:rPr>
          <w:noProof/>
          <w:lang w:val="en-US" w:eastAsia="en-US"/>
        </w:rPr>
        <w:pict>
          <v:line id="_x0000_s1120" style="position:absolute;left:0;text-align:left;z-index:251660288" from="253.35pt,5.5pt" to="253.35pt,532.55pt"/>
        </w:pict>
      </w:r>
      <w:r w:rsidRPr="001408CE">
        <w:rPr>
          <w:noProof/>
          <w:lang w:val="en-US" w:eastAsia="en-US"/>
        </w:rPr>
        <w:pict>
          <v:shape id="_x0000_s1124" type="#_x0000_t202" style="position:absolute;left:0;text-align:left;margin-left:253.35pt;margin-top:5.5pt;width:243pt;height:45pt;z-index:251664384" filled="f" fillcolor="#bbe0e3" stroked="f">
            <v:textbox style="mso-next-textbox:#_x0000_s1124">
              <w:txbxContent>
                <w:p w:rsidR="004974F1" w:rsidRPr="003E72EA" w:rsidRDefault="004974F1" w:rsidP="004974F1">
                  <w:pPr>
                    <w:autoSpaceDE w:val="0"/>
                    <w:autoSpaceDN w:val="0"/>
                    <w:adjustRightInd w:val="0"/>
                    <w:jc w:val="center"/>
                    <w:rPr>
                      <w:rFonts w:cs="Arial"/>
                      <w:b/>
                      <w:bCs/>
                      <w:color w:val="000000"/>
                      <w:sz w:val="20"/>
                    </w:rPr>
                  </w:pPr>
                  <w:r>
                    <w:rPr>
                      <w:rFonts w:cs="Arial"/>
                      <w:b/>
                      <w:color w:val="000000"/>
                      <w:sz w:val="20"/>
                    </w:rPr>
                    <w:t>Dirección de Administración de los Servicios e Atención Psiquiátrica (Departamento de Recursos Humanos)</w:t>
                  </w:r>
                </w:p>
              </w:txbxContent>
            </v:textbox>
          </v:shape>
        </w:pict>
      </w:r>
      <w:r w:rsidRPr="001408CE">
        <w:rPr>
          <w:noProof/>
          <w:lang w:val="en-US" w:eastAsia="en-US"/>
        </w:rPr>
        <w:pict>
          <v:line id="_x0000_s1121" style="position:absolute;left:0;text-align:left;z-index:251661312" from="505.35pt,5.5pt" to="505.4pt,504.4pt"/>
        </w:pict>
      </w:r>
    </w:p>
    <w:p w:rsidR="004974F1" w:rsidRDefault="001408CE" w:rsidP="004974F1">
      <w:pPr>
        <w:jc w:val="center"/>
      </w:pPr>
      <w:r w:rsidRPr="001408CE">
        <w:rPr>
          <w:noProof/>
          <w:lang w:val="en-US" w:eastAsia="en-US"/>
        </w:rPr>
        <w:pict>
          <v:shape id="_x0000_s1122" type="#_x0000_t202" style="position:absolute;left:0;text-align:left;margin-left:10.35pt;margin-top:.65pt;width:243pt;height:44.1pt;z-index:251662336" filled="f" fillcolor="#bbe0e3" stroked="f">
            <v:textbox style="mso-next-textbox:#_x0000_s1122">
              <w:txbxContent>
                <w:p w:rsidR="004974F1" w:rsidRPr="00F43443" w:rsidRDefault="004974F1" w:rsidP="004974F1">
                  <w:pPr>
                    <w:autoSpaceDE w:val="0"/>
                    <w:autoSpaceDN w:val="0"/>
                    <w:adjustRightInd w:val="0"/>
                    <w:jc w:val="center"/>
                    <w:rPr>
                      <w:rFonts w:cs="Arial"/>
                      <w:b/>
                      <w:bCs/>
                      <w:color w:val="000000"/>
                      <w:sz w:val="20"/>
                    </w:rPr>
                  </w:pPr>
                  <w:r w:rsidRPr="00F43443">
                    <w:rPr>
                      <w:rFonts w:cs="Arial"/>
                      <w:b/>
                      <w:bCs/>
                      <w:color w:val="000000"/>
                      <w:sz w:val="20"/>
                    </w:rPr>
                    <w:t>Dirección de Administración de los Servicios de Atención Psiquiátrica</w:t>
                  </w:r>
                </w:p>
              </w:txbxContent>
            </v:textbox>
          </v:shape>
        </w:pict>
      </w:r>
      <w:r w:rsidRPr="001408CE">
        <w:rPr>
          <w:noProof/>
          <w:lang w:val="en-US" w:eastAsia="en-US"/>
        </w:rPr>
        <w:pict>
          <v:line id="_x0000_s1123" style="position:absolute;left:0;text-align:left;flip:y;z-index:251663360" from="7.6pt,35.75pt" to="496.35pt,36.5pt"/>
        </w:pict>
      </w:r>
      <w:r>
        <w:pict>
          <v:group id="_x0000_s1085" editas="canvas" style="width:495pt;height:531.45pt;mso-position-horizontal-relative:char;mso-position-vertical-relative:line" coordorigin="2432,2429" coordsize="9900,10629">
            <o:lock v:ext="edit" aspectratio="t"/>
            <v:shape id="_x0000_s1086" type="#_x0000_t75" style="position:absolute;left:2432;top:2429;width:9900;height:10629" o:preferrelative="f">
              <v:fill o:detectmouseclick="t"/>
              <v:path o:extrusionok="t" o:connecttype="none"/>
              <o:lock v:ext="edit" text="t"/>
            </v:shape>
            <v:shape id="_x0000_s1087" type="#_x0000_t114" style="position:absolute;left:5852;top:6917;width:1090;height:552">
              <v:textbox style="mso-next-textbox:#_x0000_s1087">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Evidencias</w:t>
                    </w:r>
                  </w:p>
                </w:txbxContent>
              </v:textbox>
            </v:shape>
            <v:rect id="_x0000_s1088" style="position:absolute;left:2432;top:2429;width:9900;height:10518;v-text-anchor:middle" filled="f" fillcolor="#bbe0e3" strokeweight="1pt"/>
            <v:shapetype id="_x0000_t109" coordsize="21600,21600" o:spt="109" path="m,l,21600r21600,l21600,xe">
              <v:stroke joinstyle="miter"/>
              <v:path gradientshapeok="t" o:connecttype="rect"/>
            </v:shapetype>
            <v:shape id="_x0000_s1089" type="#_x0000_t109" style="position:absolute;left:8912;top:4049;width:1980;height:900;v-text-anchor:middle">
              <v:textbox style="mso-next-textbox:#_x0000_s1089">
                <w:txbxContent>
                  <w:p w:rsidR="004974F1" w:rsidRPr="00B45832" w:rsidRDefault="004974F1" w:rsidP="004974F1">
                    <w:pPr>
                      <w:rPr>
                        <w:sz w:val="14"/>
                        <w:szCs w:val="14"/>
                        <w:lang w:val="es-ES"/>
                      </w:rPr>
                    </w:pPr>
                    <w:r>
                      <w:rPr>
                        <w:sz w:val="14"/>
                        <w:szCs w:val="14"/>
                        <w:lang w:val="es-ES"/>
                      </w:rPr>
                      <w:t xml:space="preserve">Determina ponderación de cada  una de las modalidades de valoración previstas en el art. 63 del </w:t>
                    </w:r>
                    <w:proofErr w:type="spellStart"/>
                    <w:r>
                      <w:rPr>
                        <w:sz w:val="14"/>
                        <w:szCs w:val="14"/>
                        <w:lang w:val="es-ES"/>
                      </w:rPr>
                      <w:t>RLSPC</w:t>
                    </w:r>
                    <w:proofErr w:type="spellEnd"/>
                  </w:p>
                </w:txbxContent>
              </v:textbox>
            </v:shape>
            <v:line id="_x0000_s1090" style="position:absolute" from="9992,3689" to="9993,4092">
              <v:stroke endarrow="block"/>
            </v:line>
            <v:shape id="_x0000_s1091" type="#_x0000_t177" style="position:absolute;left:4592;top:11069;width:360;height:360;v-text-anchor:middle">
              <v:textbox style="mso-next-textbox:#_x0000_s1091">
                <w:txbxContent>
                  <w:p w:rsidR="004974F1" w:rsidRPr="007631FD" w:rsidRDefault="004974F1" w:rsidP="004974F1">
                    <w:pPr>
                      <w:autoSpaceDE w:val="0"/>
                      <w:autoSpaceDN w:val="0"/>
                      <w:adjustRightInd w:val="0"/>
                      <w:jc w:val="center"/>
                      <w:rPr>
                        <w:rFonts w:cs="Arial"/>
                        <w:color w:val="000000"/>
                        <w:sz w:val="14"/>
                        <w:szCs w:val="14"/>
                        <w:lang w:val="es-ES"/>
                      </w:rPr>
                    </w:pPr>
                    <w:r>
                      <w:rPr>
                        <w:rFonts w:cs="Arial"/>
                        <w:color w:val="000000"/>
                        <w:sz w:val="14"/>
                        <w:szCs w:val="14"/>
                        <w:lang w:val="es-ES"/>
                      </w:rPr>
                      <w:t>B</w:t>
                    </w:r>
                  </w:p>
                </w:txbxContent>
              </v:textbox>
            </v:shape>
            <v:shape id="_x0000_s1092" type="#_x0000_t177" style="position:absolute;left:9812;top:3329;width:342;height:340;v-text-anchor:middle">
              <v:textbox style="mso-next-textbox:#_x0000_s1092">
                <w:txbxContent>
                  <w:p w:rsidR="004974F1" w:rsidRDefault="004974F1" w:rsidP="004974F1">
                    <w:pPr>
                      <w:autoSpaceDE w:val="0"/>
                      <w:autoSpaceDN w:val="0"/>
                      <w:adjustRightInd w:val="0"/>
                      <w:jc w:val="center"/>
                      <w:rPr>
                        <w:rFonts w:cs="Arial"/>
                        <w:color w:val="000000"/>
                        <w:sz w:val="14"/>
                        <w:szCs w:val="14"/>
                      </w:rPr>
                    </w:pPr>
                    <w:r>
                      <w:rPr>
                        <w:rFonts w:cs="Arial"/>
                        <w:color w:val="000000"/>
                        <w:sz w:val="14"/>
                        <w:szCs w:val="14"/>
                      </w:rPr>
                      <w:t>A</w:t>
                    </w:r>
                  </w:p>
                </w:txbxContent>
              </v:textbox>
            </v:shape>
            <v:line id="_x0000_s1093" style="position:absolute" from="4772,10529" to="4773,11069">
              <v:stroke endarrow="block"/>
            </v:line>
            <v:line id="_x0000_s1094" style="position:absolute" from="9991,4949" to="9992,5669">
              <v:stroke endarrow="block"/>
            </v:line>
            <v:shape id="_x0000_s1095" type="#_x0000_t202" style="position:absolute;left:3872;top:4049;width:2160;height:900">
              <v:textbox style="mso-next-textbox:#_x0000_s1095">
                <w:txbxContent>
                  <w:p w:rsidR="004974F1" w:rsidRPr="00930D1A" w:rsidRDefault="004974F1" w:rsidP="004974F1">
                    <w:pPr>
                      <w:rPr>
                        <w:sz w:val="14"/>
                        <w:szCs w:val="14"/>
                        <w:lang w:val="es-ES"/>
                      </w:rPr>
                    </w:pPr>
                    <w:r>
                      <w:rPr>
                        <w:sz w:val="14"/>
                        <w:szCs w:val="14"/>
                        <w:lang w:val="es-ES"/>
                      </w:rPr>
                      <w:t xml:space="preserve">Aplica evaluación a través de </w:t>
                    </w:r>
                    <w:proofErr w:type="spellStart"/>
                    <w:r>
                      <w:rPr>
                        <w:sz w:val="14"/>
                        <w:szCs w:val="14"/>
                        <w:lang w:val="es-ES"/>
                      </w:rPr>
                      <w:t>RHnet</w:t>
                    </w:r>
                    <w:proofErr w:type="spellEnd"/>
                    <w:r>
                      <w:rPr>
                        <w:sz w:val="14"/>
                        <w:szCs w:val="14"/>
                        <w:lang w:val="es-ES"/>
                      </w:rPr>
                      <w:t xml:space="preserve"> a los servidores públicos de carera de enero a marzo correspondiente al ejercicio fiscal anterior</w:t>
                    </w:r>
                  </w:p>
                </w:txbxContent>
              </v:textbox>
            </v:shape>
            <v:line id="_x0000_s1096" style="position:absolute" from="4772,4949" to="4773,5669">
              <v:stroke endarrow="block"/>
            </v:line>
            <v:line id="_x0000_s1097" style="position:absolute" from="4772,6569" to="4773,7649">
              <v:stroke endarrow="block"/>
            </v:line>
            <v:shape id="_x0000_s1098" type="#_x0000_t202" style="position:absolute;left:3872;top:9629;width:2160;height:900">
              <v:textbox style="mso-next-textbox:#_x0000_s1098">
                <w:txbxContent>
                  <w:p w:rsidR="004974F1" w:rsidRPr="007C1E77" w:rsidRDefault="004974F1" w:rsidP="004974F1">
                    <w:pPr>
                      <w:rPr>
                        <w:sz w:val="14"/>
                        <w:szCs w:val="14"/>
                        <w:lang w:val="es-ES"/>
                      </w:rPr>
                    </w:pPr>
                    <w:r>
                      <w:rPr>
                        <w:sz w:val="14"/>
                        <w:szCs w:val="14"/>
                        <w:lang w:val="es-ES"/>
                      </w:rPr>
                      <w:t>Recibe y comunica resultados a los servidores públicos</w:t>
                    </w:r>
                  </w:p>
                </w:txbxContent>
              </v:textbox>
            </v:shape>
            <v:shape id="_x0000_s1099" type="#_x0000_t114" style="position:absolute;left:10352;top:6569;width:1090;height:552">
              <v:textbox style="mso-next-textbox:#_x0000_s1099">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Normatividad</w:t>
                    </w:r>
                  </w:p>
                </w:txbxContent>
              </v:textbox>
            </v:shape>
            <v:shape id="_x0000_s1100" type="#_x0000_t202" style="position:absolute;left:10352;top:3689;width:543;height:293" stroked="f">
              <v:textbox style="mso-next-textbox:#_x0000_s1100">
                <w:txbxContent>
                  <w:p w:rsidR="004974F1" w:rsidRPr="00647351" w:rsidRDefault="004974F1" w:rsidP="004974F1">
                    <w:pPr>
                      <w:rPr>
                        <w:sz w:val="16"/>
                        <w:szCs w:val="16"/>
                        <w:lang w:val="es-ES"/>
                      </w:rPr>
                    </w:pPr>
                    <w:r>
                      <w:rPr>
                        <w:sz w:val="16"/>
                        <w:szCs w:val="16"/>
                        <w:lang w:val="es-ES"/>
                      </w:rPr>
                      <w:t>5.1</w:t>
                    </w:r>
                  </w:p>
                </w:txbxContent>
              </v:textbox>
            </v:shape>
            <v:shape id="_x0000_s1101" type="#_x0000_t202" style="position:absolute;left:10352;top:5309;width:543;height:293" stroked="f">
              <v:textbox style="mso-next-textbox:#_x0000_s1101">
                <w:txbxContent>
                  <w:p w:rsidR="004974F1" w:rsidRPr="00647351" w:rsidRDefault="004974F1" w:rsidP="004974F1">
                    <w:pPr>
                      <w:rPr>
                        <w:sz w:val="16"/>
                        <w:szCs w:val="16"/>
                        <w:lang w:val="es-ES"/>
                      </w:rPr>
                    </w:pPr>
                    <w:r>
                      <w:rPr>
                        <w:sz w:val="16"/>
                        <w:szCs w:val="16"/>
                        <w:lang w:val="es-ES"/>
                      </w:rPr>
                      <w:t>5.2</w:t>
                    </w:r>
                  </w:p>
                </w:txbxContent>
              </v:textbox>
            </v:shape>
            <v:shape id="_x0000_s1102" type="#_x0000_t202" style="position:absolute;left:5492;top:3689;width:543;height:293" stroked="f">
              <v:textbox style="mso-next-textbox:#_x0000_s1102">
                <w:txbxContent>
                  <w:p w:rsidR="004974F1" w:rsidRPr="00647351" w:rsidRDefault="004974F1" w:rsidP="004974F1">
                    <w:pPr>
                      <w:rPr>
                        <w:sz w:val="16"/>
                        <w:szCs w:val="16"/>
                        <w:lang w:val="es-ES"/>
                      </w:rPr>
                    </w:pPr>
                    <w:r>
                      <w:rPr>
                        <w:sz w:val="16"/>
                        <w:szCs w:val="16"/>
                        <w:lang w:val="es-ES"/>
                      </w:rPr>
                      <w:t>6.1</w:t>
                    </w:r>
                  </w:p>
                </w:txbxContent>
              </v:textbox>
            </v:shape>
            <v:shape id="_x0000_s1103" type="#_x0000_t114" style="position:absolute;left:5312;top:6389;width:1260;height:720">
              <v:textbox style="mso-next-textbox:#_x0000_s1103">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Formatos impresos</w:t>
                    </w:r>
                  </w:p>
                </w:txbxContent>
              </v:textbox>
            </v:shape>
            <v:shape id="_x0000_s1104" type="#_x0000_t202" style="position:absolute;left:5492;top:5309;width:543;height:293" stroked="f">
              <v:textbox style="mso-next-textbox:#_x0000_s1104">
                <w:txbxContent>
                  <w:p w:rsidR="004974F1" w:rsidRPr="00647351" w:rsidRDefault="004974F1" w:rsidP="004974F1">
                    <w:pPr>
                      <w:rPr>
                        <w:sz w:val="16"/>
                        <w:szCs w:val="16"/>
                        <w:lang w:val="es-ES"/>
                      </w:rPr>
                    </w:pPr>
                    <w:r>
                      <w:rPr>
                        <w:sz w:val="16"/>
                        <w:szCs w:val="16"/>
                        <w:lang w:val="es-ES"/>
                      </w:rPr>
                      <w:t>6.2</w:t>
                    </w:r>
                  </w:p>
                </w:txbxContent>
              </v:textbox>
            </v:shape>
            <v:line id="_x0000_s1105" style="position:absolute;flip:y" from="7652,3329" to="7653,7289"/>
            <v:line id="_x0000_s1106" style="position:absolute;flip:x" from="4772,3329" to="7652,3330"/>
            <v:line id="_x0000_s1107" style="position:absolute" from="4772,3329" to="4772,4049">
              <v:stroke endarrow="block"/>
            </v:line>
            <v:shape id="_x0000_s1108" type="#_x0000_t202" style="position:absolute;left:5492;top:7306;width:543;height:293" stroked="f">
              <v:textbox style="mso-next-textbox:#_x0000_s1108">
                <w:txbxContent>
                  <w:p w:rsidR="004974F1" w:rsidRPr="00647351" w:rsidRDefault="004974F1" w:rsidP="004974F1">
                    <w:pPr>
                      <w:rPr>
                        <w:sz w:val="16"/>
                        <w:szCs w:val="16"/>
                        <w:lang w:val="es-ES"/>
                      </w:rPr>
                    </w:pPr>
                    <w:r>
                      <w:rPr>
                        <w:sz w:val="16"/>
                        <w:szCs w:val="16"/>
                        <w:lang w:val="es-ES"/>
                      </w:rPr>
                      <w:t>7.1</w:t>
                    </w:r>
                  </w:p>
                </w:txbxContent>
              </v:textbox>
            </v:shape>
            <v:shape id="_x0000_s1109" type="#_x0000_t114" style="position:absolute;left:5492;top:8369;width:1260;height:900">
              <v:textbox style="mso-next-textbox:#_x0000_s1109">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Formato de evaluación del desempeño</w:t>
                    </w:r>
                  </w:p>
                </w:txbxContent>
              </v:textbox>
            </v:shape>
            <v:shape id="_x0000_s1110" type="#_x0000_t202" style="position:absolute;left:5492;top:9269;width:543;height:293" stroked="f">
              <v:textbox style="mso-next-textbox:#_x0000_s1110">
                <w:txbxContent>
                  <w:p w:rsidR="004974F1" w:rsidRPr="00647351" w:rsidRDefault="004974F1" w:rsidP="004974F1">
                    <w:pPr>
                      <w:rPr>
                        <w:sz w:val="16"/>
                        <w:szCs w:val="16"/>
                        <w:lang w:val="es-ES"/>
                      </w:rPr>
                    </w:pPr>
                    <w:r>
                      <w:rPr>
                        <w:sz w:val="16"/>
                        <w:szCs w:val="16"/>
                        <w:lang w:val="es-ES"/>
                      </w:rPr>
                      <w:t>8.1</w:t>
                    </w:r>
                  </w:p>
                </w:txbxContent>
              </v:textbox>
            </v:shape>
            <v:line id="_x0000_s1111" style="position:absolute" from="4772,8549" to="4772,9629">
              <v:stroke endarrow="block"/>
            </v:line>
            <v:line id="_x0000_s1112" style="position:absolute" from="9992,6749" to="9992,7289"/>
            <v:line id="_x0000_s1113" style="position:absolute;flip:x" from="7652,7289" to="9992,7289"/>
            <v:shape id="_x0000_s1114" type="#_x0000_t202" style="position:absolute;left:3872;top:5669;width:2160;height:900">
              <v:textbox style="mso-next-textbox:#_x0000_s1114">
                <w:txbxContent>
                  <w:p w:rsidR="004974F1" w:rsidRPr="00930D1A" w:rsidRDefault="004974F1" w:rsidP="004974F1">
                    <w:pPr>
                      <w:rPr>
                        <w:sz w:val="14"/>
                        <w:szCs w:val="14"/>
                        <w:lang w:val="es-ES"/>
                      </w:rPr>
                    </w:pPr>
                    <w:r>
                      <w:rPr>
                        <w:sz w:val="14"/>
                        <w:szCs w:val="14"/>
                        <w:lang w:val="es-ES"/>
                      </w:rPr>
                      <w:t xml:space="preserve">Remite a la </w:t>
                    </w:r>
                    <w:proofErr w:type="spellStart"/>
                    <w:r>
                      <w:rPr>
                        <w:sz w:val="14"/>
                        <w:szCs w:val="14"/>
                        <w:lang w:val="es-ES"/>
                      </w:rPr>
                      <w:t>DGRH</w:t>
                    </w:r>
                    <w:proofErr w:type="spellEnd"/>
                    <w:r>
                      <w:rPr>
                        <w:sz w:val="14"/>
                        <w:szCs w:val="14"/>
                        <w:lang w:val="es-ES"/>
                      </w:rPr>
                      <w:t xml:space="preserve"> resultados y evidencia de que soporten las valoraciones efectuadas</w:t>
                    </w:r>
                  </w:p>
                </w:txbxContent>
              </v:textbox>
            </v:shape>
            <v:shape id="_x0000_s1115" type="#_x0000_t202" style="position:absolute;left:3872;top:7649;width:2160;height:900">
              <v:textbox style="mso-next-textbox:#_x0000_s1115">
                <w:txbxContent>
                  <w:p w:rsidR="004974F1" w:rsidRPr="00A948A3" w:rsidRDefault="004974F1" w:rsidP="004974F1">
                    <w:pPr>
                      <w:rPr>
                        <w:sz w:val="14"/>
                        <w:szCs w:val="14"/>
                        <w:lang w:val="es-ES"/>
                      </w:rPr>
                    </w:pPr>
                    <w:r>
                      <w:rPr>
                        <w:sz w:val="14"/>
                        <w:szCs w:val="14"/>
                        <w:lang w:val="es-ES"/>
                      </w:rPr>
                      <w:t xml:space="preserve">Recibe de la </w:t>
                    </w:r>
                    <w:proofErr w:type="spellStart"/>
                    <w:r>
                      <w:rPr>
                        <w:sz w:val="14"/>
                        <w:szCs w:val="14"/>
                        <w:lang w:val="es-ES"/>
                      </w:rPr>
                      <w:t>DGRH</w:t>
                    </w:r>
                    <w:proofErr w:type="spellEnd"/>
                    <w:r>
                      <w:rPr>
                        <w:sz w:val="14"/>
                        <w:szCs w:val="14"/>
                        <w:lang w:val="es-ES"/>
                      </w:rPr>
                      <w:t xml:space="preserve"> información registrada en NET y evaluaciones del desempeño de los servidores públicos de carrera</w:t>
                    </w:r>
                  </w:p>
                </w:txbxContent>
              </v:textbox>
            </v:shape>
            <v:shape id="_x0000_s1116" type="#_x0000_t109" style="position:absolute;left:8912;top:5669;width:1980;height:1080;v-text-anchor:middle">
              <v:textbox style="mso-next-textbox:#_x0000_s1116">
                <w:txbxContent>
                  <w:p w:rsidR="004974F1" w:rsidRPr="00B45832" w:rsidRDefault="004974F1" w:rsidP="004974F1">
                    <w:pPr>
                      <w:autoSpaceDE w:val="0"/>
                      <w:autoSpaceDN w:val="0"/>
                      <w:adjustRightInd w:val="0"/>
                      <w:rPr>
                        <w:rFonts w:cs="Arial"/>
                        <w:color w:val="000000"/>
                        <w:sz w:val="14"/>
                        <w:szCs w:val="14"/>
                        <w:lang w:val="es-ES"/>
                      </w:rPr>
                    </w:pPr>
                    <w:r>
                      <w:rPr>
                        <w:rFonts w:cs="Arial"/>
                        <w:color w:val="000000"/>
                        <w:sz w:val="14"/>
                        <w:szCs w:val="14"/>
                        <w:lang w:val="es-ES"/>
                      </w:rPr>
                      <w:t>Difunde a las áreas de estructura a la Dirección Administrativa de los SAP para la aplicación de lineamientos para evaluación</w:t>
                    </w:r>
                  </w:p>
                </w:txbxContent>
              </v:textbox>
            </v:shape>
            <w10:wrap type="none"/>
            <w10:anchorlock/>
          </v:group>
        </w:pict>
      </w:r>
    </w:p>
    <w:p w:rsidR="004974F1" w:rsidRDefault="004974F1" w:rsidP="004974F1">
      <w:pPr>
        <w:framePr w:w="10094" w:wrap="auto" w:hAnchor="text"/>
        <w:jc w:val="center"/>
        <w:sectPr w:rsidR="004974F1" w:rsidSect="00FA46E6">
          <w:headerReference w:type="default" r:id="rId7"/>
          <w:pgSz w:w="12240" w:h="15840" w:code="1"/>
          <w:pgMar w:top="2126" w:right="902" w:bottom="1134" w:left="1134" w:header="720" w:footer="567" w:gutter="0"/>
          <w:cols w:space="720"/>
        </w:sectPr>
      </w:pPr>
      <w:r>
        <w:br w:type="page"/>
      </w:r>
    </w:p>
    <w:p w:rsidR="004974F1" w:rsidRDefault="004974F1" w:rsidP="004974F1">
      <w:pPr>
        <w:jc w:val="center"/>
      </w:pPr>
    </w:p>
    <w:p w:rsidR="004974F1" w:rsidRDefault="001408CE" w:rsidP="004974F1">
      <w:pPr>
        <w:ind w:left="-284"/>
        <w:jc w:val="center"/>
      </w:pPr>
      <w:r w:rsidRPr="001408CE">
        <w:rPr>
          <w:noProof/>
          <w:lang w:val="en-US" w:eastAsia="en-US"/>
        </w:rPr>
        <w:pict>
          <v:rect id="_x0000_s1153" style="position:absolute;left:0;text-align:left;margin-left:-16.65pt;margin-top:2.8pt;width:549pt;height:517.8pt;z-index:251694080;v-text-anchor:middle" filled="f" fillcolor="#bbe0e3" strokeweight="1pt"/>
        </w:pict>
      </w:r>
      <w:r>
        <w:pict>
          <v:group id="_x0000_s1026" editas="canvas" style="width:551.75pt;height:528.8pt;mso-position-horizontal-relative:char;mso-position-vertical-relative:line" coordorigin="576,494" coordsize="11035,10576">
            <o:lock v:ext="edit" aspectratio="t"/>
            <v:shape id="_x0000_s1027" type="#_x0000_t75" style="position:absolute;left:576;top:494;width:11035;height:10576" o:preferrelative="f">
              <v:fill o:detectmouseclick="t"/>
              <v:path o:extrusionok="t" o:connecttype="none"/>
              <o:lock v:ext="edit" text="t"/>
            </v:shape>
            <v:shape id="_x0000_s1028" type="#_x0000_t114" style="position:absolute;left:5436;top:2999;width:1096;height:735">
              <v:textbox style="mso-next-textbox:#_x0000_s1028">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Evaluación del desempeño</w:t>
                    </w:r>
                  </w:p>
                </w:txbxContent>
              </v:textbox>
            </v:shape>
            <v:shape id="_x0000_s1029" type="#_x0000_t177" style="position:absolute;left:4374;top:1399;width:344;height:341;v-text-anchor:middle">
              <v:textbox style="mso-next-textbox:#_x0000_s1029">
                <w:txbxContent>
                  <w:p w:rsidR="004974F1" w:rsidRDefault="004974F1" w:rsidP="004974F1">
                    <w:pPr>
                      <w:autoSpaceDE w:val="0"/>
                      <w:autoSpaceDN w:val="0"/>
                      <w:adjustRightInd w:val="0"/>
                      <w:jc w:val="center"/>
                      <w:rPr>
                        <w:rFonts w:cs="Arial"/>
                        <w:color w:val="000000"/>
                        <w:sz w:val="14"/>
                        <w:szCs w:val="14"/>
                      </w:rPr>
                    </w:pPr>
                    <w:r>
                      <w:rPr>
                        <w:rFonts w:cs="Arial"/>
                        <w:color w:val="000000"/>
                        <w:sz w:val="14"/>
                        <w:szCs w:val="14"/>
                      </w:rPr>
                      <w:t>B</w:t>
                    </w:r>
                  </w:p>
                </w:txbxContent>
              </v:textbox>
            </v:shape>
            <v:line id="_x0000_s1030" style="position:absolute" from="576,1394" to="11611,1400"/>
            <v:shape id="_x0000_s1031" type="#_x0000_t202" style="position:absolute;left:6545;top:494;width:4795;height:905" filled="f" fillcolor="#bbe0e3" stroked="f">
              <v:textbox style="mso-next-textbox:#_x0000_s1031">
                <w:txbxContent>
                  <w:p w:rsidR="004974F1" w:rsidRPr="00194380" w:rsidRDefault="004974F1" w:rsidP="004974F1">
                    <w:pPr>
                      <w:jc w:val="center"/>
                    </w:pPr>
                    <w:r>
                      <w:rPr>
                        <w:rFonts w:cs="Arial"/>
                        <w:b/>
                        <w:color w:val="000000"/>
                        <w:sz w:val="20"/>
                      </w:rPr>
                      <w:t>Dirección de Administración de los Servicios e Atención Psiquiátrica (Departamento de Recursos Humanos)</w:t>
                    </w:r>
                  </w:p>
                </w:txbxContent>
              </v:textbox>
            </v:shape>
            <v:shape id="_x0000_s1032" type="#_x0000_t109" style="position:absolute;left:3888;top:5714;width:1980;height:900;v-text-anchor:middle">
              <v:textbox style="mso-next-textbox:#_x0000_s1032">
                <w:txbxContent>
                  <w:p w:rsidR="004974F1" w:rsidRPr="002C6A94" w:rsidRDefault="004974F1" w:rsidP="004974F1">
                    <w:pPr>
                      <w:rPr>
                        <w:sz w:val="14"/>
                        <w:szCs w:val="14"/>
                        <w:lang w:val="es-ES"/>
                      </w:rPr>
                    </w:pPr>
                    <w:r>
                      <w:rPr>
                        <w:sz w:val="14"/>
                        <w:szCs w:val="14"/>
                        <w:lang w:val="es-ES"/>
                      </w:rPr>
                      <w:t>Lleva a cabo acciones de capacitación para fortalecer el desempeño de los servidores públicos</w:t>
                    </w:r>
                  </w:p>
                </w:txbxContent>
              </v:textbox>
            </v:shape>
            <v:shape id="_x0000_s1033" type="#_x0000_t109" style="position:absolute;left:756;top:3374;width:1800;height:724;v-text-anchor:middle">
              <v:textbox style="mso-next-textbox:#_x0000_s1033">
                <w:txbxContent>
                  <w:p w:rsidR="004974F1" w:rsidRPr="00C9497C" w:rsidRDefault="004974F1" w:rsidP="004974F1">
                    <w:pPr>
                      <w:jc w:val="center"/>
                      <w:rPr>
                        <w:sz w:val="14"/>
                        <w:szCs w:val="14"/>
                      </w:rPr>
                    </w:pPr>
                    <w:r>
                      <w:rPr>
                        <w:sz w:val="14"/>
                        <w:szCs w:val="14"/>
                      </w:rPr>
                      <w:t>Resultados no satisfactorio</w:t>
                    </w:r>
                  </w:p>
                </w:txbxContent>
              </v:textbox>
            </v:shape>
            <v:shape id="_x0000_s1034" type="#_x0000_t109" style="position:absolute;left:756;top:8054;width:1980;height:900;v-text-anchor:middle">
              <v:textbox style="mso-next-textbox:#_x0000_s1034">
                <w:txbxContent>
                  <w:p w:rsidR="004974F1" w:rsidRPr="002C6A94" w:rsidRDefault="004974F1" w:rsidP="004974F1">
                    <w:pPr>
                      <w:rPr>
                        <w:sz w:val="14"/>
                        <w:szCs w:val="14"/>
                        <w:lang w:val="es-ES"/>
                      </w:rPr>
                    </w:pPr>
                    <w:r>
                      <w:rPr>
                        <w:sz w:val="14"/>
                        <w:szCs w:val="14"/>
                        <w:lang w:val="es-ES"/>
                      </w:rPr>
                      <w:t xml:space="preserve">Separa  del cargo al servidor público de carrera por desempeño deficiente conforme </w:t>
                    </w:r>
                    <w:proofErr w:type="spellStart"/>
                    <w:r>
                      <w:rPr>
                        <w:sz w:val="14"/>
                        <w:szCs w:val="14"/>
                        <w:lang w:val="es-ES"/>
                      </w:rPr>
                      <w:t>LSPC</w:t>
                    </w:r>
                    <w:proofErr w:type="spellEnd"/>
                  </w:p>
                </w:txbxContent>
              </v:textbox>
            </v:shape>
            <v:shape id="_x0000_s1035" type="#_x0000_t109" style="position:absolute;left:756;top:6614;width:1980;height:900;v-text-anchor:middle">
              <v:textbox style="mso-next-textbox:#_x0000_s1035">
                <w:txbxContent>
                  <w:p w:rsidR="004974F1" w:rsidRPr="002C6A94" w:rsidRDefault="004974F1" w:rsidP="004974F1">
                    <w:pPr>
                      <w:rPr>
                        <w:sz w:val="14"/>
                        <w:szCs w:val="14"/>
                        <w:lang w:val="es-ES"/>
                      </w:rPr>
                    </w:pPr>
                    <w:r>
                      <w:rPr>
                        <w:sz w:val="14"/>
                        <w:szCs w:val="14"/>
                        <w:lang w:val="es-ES"/>
                      </w:rPr>
                      <w:t xml:space="preserve">Determina acciones para valoración de servidores públicos con resultados no satisfactorios por el </w:t>
                    </w:r>
                    <w:proofErr w:type="spellStart"/>
                    <w:r>
                      <w:rPr>
                        <w:sz w:val="14"/>
                        <w:szCs w:val="14"/>
                        <w:lang w:val="es-ES"/>
                      </w:rPr>
                      <w:t>CTP</w:t>
                    </w:r>
                    <w:proofErr w:type="spellEnd"/>
                  </w:p>
                </w:txbxContent>
              </v:textbox>
            </v:shape>
            <v:shape id="_x0000_s1036" type="#_x0000_t109" style="position:absolute;left:756;top:5174;width:1980;height:720;v-text-anchor:middle">
              <v:textbox style="mso-next-textbox:#_x0000_s1036">
                <w:txbxContent>
                  <w:p w:rsidR="004974F1" w:rsidRPr="00254CCC" w:rsidRDefault="004974F1" w:rsidP="004974F1">
                    <w:pPr>
                      <w:rPr>
                        <w:sz w:val="14"/>
                        <w:szCs w:val="14"/>
                        <w:lang w:val="es-ES"/>
                      </w:rPr>
                    </w:pPr>
                    <w:r w:rsidRPr="00254CCC">
                      <w:rPr>
                        <w:sz w:val="14"/>
                        <w:szCs w:val="14"/>
                        <w:lang w:val="es-ES"/>
                      </w:rPr>
                      <w:t xml:space="preserve">Lleva a cabo sesiones de seguimiento para mejorar el desempeño </w:t>
                    </w:r>
                  </w:p>
                </w:txbxContent>
              </v:textbox>
            </v:shape>
            <v:line id="_x0000_s1037" style="position:absolute;flip:x" from="4536,1761" to="4555,1934">
              <v:stroke endarrow="block"/>
            </v:line>
            <v:line id="_x0000_s1038" style="position:absolute" from="6545,494" to="6546,10898"/>
            <v:shape id="_x0000_s1039" type="#_x0000_t202" style="position:absolute;left:4068;top:4814;width:1620;height:540">
              <v:textbox style="mso-next-textbox:#_x0000_s1039">
                <w:txbxContent>
                  <w:p w:rsidR="004974F1" w:rsidRPr="00254CCC" w:rsidRDefault="004974F1" w:rsidP="004974F1">
                    <w:pPr>
                      <w:jc w:val="center"/>
                      <w:rPr>
                        <w:sz w:val="14"/>
                        <w:szCs w:val="14"/>
                        <w:lang w:val="es-ES"/>
                      </w:rPr>
                    </w:pPr>
                    <w:r>
                      <w:rPr>
                        <w:sz w:val="14"/>
                        <w:szCs w:val="14"/>
                        <w:lang w:val="es-ES"/>
                      </w:rPr>
                      <w:t>Resultados satisfactorios</w:t>
                    </w:r>
                  </w:p>
                </w:txbxContent>
              </v:textbox>
            </v:shape>
            <v:shape id="_x0000_s1040" type="#_x0000_t202" style="position:absolute;left:4896;top:4274;width:543;height:362" stroked="f">
              <v:textbox style="mso-next-textbox:#_x0000_s1040">
                <w:txbxContent>
                  <w:p w:rsidR="004974F1" w:rsidRPr="0078723E" w:rsidRDefault="004974F1" w:rsidP="004974F1">
                    <w:pPr>
                      <w:rPr>
                        <w:sz w:val="14"/>
                        <w:szCs w:val="14"/>
                      </w:rPr>
                    </w:pPr>
                    <w:r>
                      <w:rPr>
                        <w:sz w:val="14"/>
                        <w:szCs w:val="14"/>
                      </w:rPr>
                      <w:t>Si</w:t>
                    </w:r>
                  </w:p>
                </w:txbxContent>
              </v:textbox>
            </v:shape>
            <v:line id="_x0000_s1041" style="position:absolute" from="1656,4094" to="1657,5174">
              <v:stroke endarrow="block"/>
            </v:line>
            <v:shape id="_x0000_s1042" type="#_x0000_t202" style="position:absolute;left:3096;top:3374;width:543;height:362" stroked="f">
              <v:textbox style="mso-next-textbox:#_x0000_s1042">
                <w:txbxContent>
                  <w:p w:rsidR="004974F1" w:rsidRPr="0078723E" w:rsidRDefault="004974F1" w:rsidP="004974F1">
                    <w:pPr>
                      <w:rPr>
                        <w:sz w:val="14"/>
                        <w:szCs w:val="14"/>
                      </w:rPr>
                    </w:pPr>
                    <w:r>
                      <w:rPr>
                        <w:sz w:val="14"/>
                        <w:szCs w:val="14"/>
                      </w:rPr>
                      <w:t>No</w:t>
                    </w:r>
                  </w:p>
                </w:txbxContent>
              </v:textbox>
            </v:shape>
            <v:line id="_x0000_s1043" style="position:absolute" from="1656,5894" to="1657,6618">
              <v:stroke endarrow="block"/>
            </v:line>
            <v:line id="_x0000_s1044" style="position:absolute" from="1656,7514" to="1657,8057">
              <v:stroke endarrow="block"/>
            </v:line>
            <v:shape id="_x0000_s1045" type="#_x0000_t116" style="position:absolute;left:1188;top:9314;width:1085;height:362">
              <v:textbox style="mso-next-textbox:#_x0000_s1045">
                <w:txbxContent>
                  <w:p w:rsidR="004974F1" w:rsidRPr="00FC2BEA" w:rsidRDefault="004974F1" w:rsidP="004974F1">
                    <w:pPr>
                      <w:jc w:val="center"/>
                      <w:rPr>
                        <w:sz w:val="14"/>
                        <w:szCs w:val="14"/>
                      </w:rPr>
                    </w:pPr>
                    <w:r w:rsidRPr="00FC2BEA">
                      <w:rPr>
                        <w:sz w:val="14"/>
                        <w:szCs w:val="14"/>
                      </w:rPr>
                      <w:t>Termina</w:t>
                    </w:r>
                  </w:p>
                </w:txbxContent>
              </v:textbox>
            </v:shape>
            <v:shape id="_x0000_s1046" type="#_x0000_t202" style="position:absolute;left:1296;top:674;width:4523;height:677" filled="f" fillcolor="#bbe0e3" stroked="f">
              <v:textbox style="mso-next-textbox:#_x0000_s1046">
                <w:txbxContent>
                  <w:p w:rsidR="004974F1" w:rsidRPr="003E72EA" w:rsidRDefault="004974F1" w:rsidP="004974F1">
                    <w:pPr>
                      <w:autoSpaceDE w:val="0"/>
                      <w:autoSpaceDN w:val="0"/>
                      <w:adjustRightInd w:val="0"/>
                      <w:jc w:val="center"/>
                      <w:rPr>
                        <w:sz w:val="20"/>
                      </w:rPr>
                    </w:pPr>
                    <w:r>
                      <w:rPr>
                        <w:rFonts w:cs="Arial"/>
                        <w:b/>
                        <w:bCs/>
                        <w:color w:val="000000"/>
                        <w:sz w:val="20"/>
                      </w:rPr>
                      <w:t xml:space="preserve">Dirección de Administración de los Servicios </w:t>
                    </w:r>
                    <w:r w:rsidRPr="003E72EA">
                      <w:rPr>
                        <w:rFonts w:cs="Arial"/>
                        <w:b/>
                        <w:bCs/>
                        <w:color w:val="000000"/>
                        <w:sz w:val="20"/>
                      </w:rPr>
                      <w:t>de</w:t>
                    </w:r>
                    <w:r>
                      <w:rPr>
                        <w:rFonts w:cs="Arial"/>
                        <w:b/>
                        <w:bCs/>
                        <w:color w:val="000000"/>
                        <w:sz w:val="20"/>
                      </w:rPr>
                      <w:t xml:space="preserve"> Atención Psiquiátrica</w:t>
                    </w:r>
                  </w:p>
                </w:txbxContent>
              </v:textbox>
            </v:shape>
            <v:shape id="_x0000_s1047" type="#_x0000_t202" style="position:absolute;left:5256;top:1574;width:546;height:294" stroked="f">
              <v:textbox style="mso-next-textbox:#_x0000_s1047">
                <w:txbxContent>
                  <w:p w:rsidR="004974F1" w:rsidRPr="00647351" w:rsidRDefault="004974F1" w:rsidP="004974F1">
                    <w:pPr>
                      <w:rPr>
                        <w:sz w:val="16"/>
                        <w:szCs w:val="16"/>
                        <w:lang w:val="es-ES"/>
                      </w:rPr>
                    </w:pPr>
                    <w:r>
                      <w:rPr>
                        <w:sz w:val="16"/>
                        <w:szCs w:val="16"/>
                        <w:lang w:val="es-ES"/>
                      </w:rPr>
                      <w:t>8.2</w:t>
                    </w:r>
                  </w:p>
                </w:txbxContent>
              </v:textbox>
            </v:shape>
            <v:line id="_x0000_s1048" style="position:absolute" from="4716,2834" to="4717,3196">
              <v:stroke endarrow="block"/>
            </v:line>
            <v:shapetype id="_x0000_t110" coordsize="21600,21600" o:spt="110" path="m10800,l,10800,10800,21600,21600,10800xe">
              <v:stroke joinstyle="miter"/>
              <v:path gradientshapeok="t" o:connecttype="rect" textboxrect="5400,5400,16200,16200"/>
            </v:shapetype>
            <v:shape id="_x0000_s1049" type="#_x0000_t110" style="position:absolute;left:3636;top:3194;width:2160;height:1080">
              <v:textbox style="mso-next-textbox:#_x0000_s1049">
                <w:txbxContent>
                  <w:p w:rsidR="004974F1" w:rsidRPr="00695A8B" w:rsidRDefault="004974F1" w:rsidP="004974F1">
                    <w:pPr>
                      <w:jc w:val="center"/>
                      <w:rPr>
                        <w:sz w:val="14"/>
                        <w:szCs w:val="14"/>
                        <w:lang w:val="es-ES"/>
                      </w:rPr>
                    </w:pPr>
                    <w:r>
                      <w:rPr>
                        <w:sz w:val="14"/>
                        <w:szCs w:val="14"/>
                        <w:lang w:val="es-ES"/>
                      </w:rPr>
                      <w:t>¿Los resultados son satisfactorios?</w:t>
                    </w:r>
                  </w:p>
                </w:txbxContent>
              </v:textbox>
            </v:shape>
            <v:line id="_x0000_s1050" style="position:absolute;flip:x y" from="2556,3734" to="3636,3735">
              <v:stroke endarrow="block"/>
            </v:line>
            <v:line id="_x0000_s1051" style="position:absolute" from="4716,4274" to="4717,4814">
              <v:stroke endarrow="block"/>
            </v:line>
            <v:shape id="_x0000_s1052" type="#_x0000_t202" style="position:absolute;left:2196;top:4814;width:546;height:294" stroked="f">
              <v:textbox style="mso-next-textbox:#_x0000_s1052">
                <w:txbxContent>
                  <w:p w:rsidR="004974F1" w:rsidRPr="00647351" w:rsidRDefault="004974F1" w:rsidP="004974F1">
                    <w:pPr>
                      <w:rPr>
                        <w:sz w:val="16"/>
                        <w:szCs w:val="16"/>
                        <w:lang w:val="es-ES"/>
                      </w:rPr>
                    </w:pPr>
                    <w:r>
                      <w:rPr>
                        <w:sz w:val="16"/>
                        <w:szCs w:val="16"/>
                        <w:lang w:val="es-ES"/>
                      </w:rPr>
                      <w:t>8.3</w:t>
                    </w:r>
                  </w:p>
                </w:txbxContent>
              </v:textbox>
            </v:shape>
            <v:shape id="_x0000_s1053" type="#_x0000_t202" style="position:absolute;left:2196;top:6254;width:546;height:294" stroked="f">
              <v:textbox style="mso-next-textbox:#_x0000_s1053">
                <w:txbxContent>
                  <w:p w:rsidR="004974F1" w:rsidRPr="00647351" w:rsidRDefault="004974F1" w:rsidP="004974F1">
                    <w:pPr>
                      <w:rPr>
                        <w:sz w:val="16"/>
                        <w:szCs w:val="16"/>
                        <w:lang w:val="es-ES"/>
                      </w:rPr>
                    </w:pPr>
                    <w:r>
                      <w:rPr>
                        <w:sz w:val="16"/>
                        <w:szCs w:val="16"/>
                        <w:lang w:val="es-ES"/>
                      </w:rPr>
                      <w:t>8.4</w:t>
                    </w:r>
                  </w:p>
                </w:txbxContent>
              </v:textbox>
            </v:shape>
            <v:shape id="_x0000_s1054" type="#_x0000_t202" style="position:absolute;left:2196;top:7694;width:546;height:295" stroked="f">
              <v:textbox style="mso-next-textbox:#_x0000_s1054">
                <w:txbxContent>
                  <w:p w:rsidR="004974F1" w:rsidRPr="00647351" w:rsidRDefault="004974F1" w:rsidP="004974F1">
                    <w:pPr>
                      <w:rPr>
                        <w:sz w:val="16"/>
                        <w:szCs w:val="16"/>
                        <w:lang w:val="es-ES"/>
                      </w:rPr>
                    </w:pPr>
                    <w:r>
                      <w:rPr>
                        <w:sz w:val="16"/>
                        <w:szCs w:val="16"/>
                        <w:lang w:val="es-ES"/>
                      </w:rPr>
                      <w:t>8.5</w:t>
                    </w:r>
                  </w:p>
                </w:txbxContent>
              </v:textbox>
            </v:shape>
            <v:line id="_x0000_s1055" style="position:absolute" from="1728,8954" to="1729,9316">
              <v:stroke endarrow="block"/>
            </v:line>
            <v:shape id="_x0000_s1056" type="#_x0000_t114" style="position:absolute;left:5256;top:2654;width:1096;height:555">
              <v:textbox style="mso-next-textbox:#_x0000_s1056">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Oficio</w:t>
                    </w:r>
                  </w:p>
                </w:txbxContent>
              </v:textbox>
            </v:shape>
            <v:line id="_x0000_s1057" style="position:absolute" from="4716,5354" to="4717,5716">
              <v:stroke endarrow="block"/>
            </v:line>
            <v:shape id="_x0000_s1058" type="#_x0000_t202" style="position:absolute;left:5436;top:5354;width:546;height:295" stroked="f">
              <v:textbox style="mso-next-textbox:#_x0000_s1058">
                <w:txbxContent>
                  <w:p w:rsidR="004974F1" w:rsidRPr="00647351" w:rsidRDefault="004974F1" w:rsidP="004974F1">
                    <w:pPr>
                      <w:rPr>
                        <w:sz w:val="16"/>
                        <w:szCs w:val="16"/>
                        <w:lang w:val="es-ES"/>
                      </w:rPr>
                    </w:pPr>
                    <w:r>
                      <w:rPr>
                        <w:sz w:val="16"/>
                        <w:szCs w:val="16"/>
                        <w:lang w:val="es-ES"/>
                      </w:rPr>
                      <w:t>9.1</w:t>
                    </w:r>
                  </w:p>
                </w:txbxContent>
              </v:textbox>
            </v:shape>
            <v:line id="_x0000_s1059" style="position:absolute" from="4716,6614" to="4717,7157">
              <v:stroke endarrow="block"/>
            </v:line>
            <v:shape id="_x0000_s1060" type="#_x0000_t202" style="position:absolute;left:5328;top:6794;width:546;height:294" stroked="f">
              <v:textbox style="mso-next-textbox:#_x0000_s1060">
                <w:txbxContent>
                  <w:p w:rsidR="004974F1" w:rsidRPr="00647351" w:rsidRDefault="004974F1" w:rsidP="004974F1">
                    <w:pPr>
                      <w:rPr>
                        <w:sz w:val="16"/>
                        <w:szCs w:val="16"/>
                        <w:lang w:val="es-ES"/>
                      </w:rPr>
                    </w:pPr>
                    <w:r>
                      <w:rPr>
                        <w:sz w:val="16"/>
                        <w:szCs w:val="16"/>
                        <w:lang w:val="es-ES"/>
                      </w:rPr>
                      <w:t>9.2</w:t>
                    </w:r>
                  </w:p>
                </w:txbxContent>
              </v:textbox>
            </v:shape>
            <v:shape id="_x0000_s1061" type="#_x0000_t114" style="position:absolute;left:5328;top:8054;width:1096;height:555">
              <v:textbox style="mso-next-textbox:#_x0000_s1061">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Memorándum</w:t>
                    </w:r>
                  </w:p>
                </w:txbxContent>
              </v:textbox>
            </v:shape>
            <v:line id="_x0000_s1062" style="position:absolute" from="4716,8234" to="4717,8609"/>
            <v:line id="_x0000_s1063" style="position:absolute" from="4716,8594" to="6908,8624"/>
            <v:line id="_x0000_s1064" style="position:absolute;flip:x y" from="6907,1761" to="6908,8609"/>
            <v:line id="_x0000_s1065" style="position:absolute" from="6907,1761" to="9259,1761"/>
            <v:line id="_x0000_s1066" style="position:absolute" from="9259,1761" to="9259,2122">
              <v:stroke endarrow="block"/>
            </v:line>
            <v:rect id="_x0000_s1067" style="position:absolute;left:8173;top:2122;width:2171;height:905">
              <v:textbox>
                <w:txbxContent>
                  <w:p w:rsidR="004974F1" w:rsidRPr="00C05703" w:rsidRDefault="004974F1" w:rsidP="004974F1">
                    <w:pPr>
                      <w:rPr>
                        <w:sz w:val="14"/>
                        <w:szCs w:val="14"/>
                        <w:lang w:val="es-ES"/>
                      </w:rPr>
                    </w:pPr>
                    <w:r w:rsidRPr="00C05703">
                      <w:rPr>
                        <w:sz w:val="14"/>
                        <w:szCs w:val="14"/>
                        <w:lang w:val="es-ES"/>
                      </w:rPr>
                      <w:t>Aplica acciones para el mejoramiento del desempeño de los servidores públicos</w:t>
                    </w:r>
                  </w:p>
                </w:txbxContent>
              </v:textbox>
            </v:rect>
            <v:shape id="_x0000_s1068" type="#_x0000_t202" style="position:absolute;left:9802;top:1761;width:726;height:294" stroked="f">
              <v:textbox style="mso-next-textbox:#_x0000_s1068">
                <w:txbxContent>
                  <w:p w:rsidR="004974F1" w:rsidRPr="00647351" w:rsidRDefault="004974F1" w:rsidP="004974F1">
                    <w:pPr>
                      <w:rPr>
                        <w:sz w:val="16"/>
                        <w:szCs w:val="16"/>
                        <w:lang w:val="es-ES"/>
                      </w:rPr>
                    </w:pPr>
                    <w:r>
                      <w:rPr>
                        <w:sz w:val="16"/>
                        <w:szCs w:val="16"/>
                        <w:lang w:val="es-ES"/>
                      </w:rPr>
                      <w:t>10.1</w:t>
                    </w:r>
                  </w:p>
                </w:txbxContent>
              </v:textbox>
            </v:shape>
            <v:line id="_x0000_s1069" style="position:absolute" from="9259,3027" to="9259,3751">
              <v:stroke endarrow="block"/>
            </v:line>
            <v:shape id="_x0000_s1070" type="#_x0000_t202" style="position:absolute;left:9802;top:3389;width:726;height:295" stroked="f">
              <v:textbox style="mso-next-textbox:#_x0000_s1070">
                <w:txbxContent>
                  <w:p w:rsidR="004974F1" w:rsidRPr="00647351" w:rsidRDefault="004974F1" w:rsidP="004974F1">
                    <w:pPr>
                      <w:rPr>
                        <w:sz w:val="16"/>
                        <w:szCs w:val="16"/>
                        <w:lang w:val="es-ES"/>
                      </w:rPr>
                    </w:pPr>
                    <w:r>
                      <w:rPr>
                        <w:sz w:val="16"/>
                        <w:szCs w:val="16"/>
                        <w:lang w:val="es-ES"/>
                      </w:rPr>
                      <w:t>10.2</w:t>
                    </w:r>
                  </w:p>
                </w:txbxContent>
              </v:textbox>
            </v:shape>
            <v:line id="_x0000_s1071" style="position:absolute" from="9259,4656" to="9260,5560">
              <v:stroke endarrow="block"/>
            </v:line>
            <v:shape id="_x0000_s1072" type="#_x0000_t202" style="position:absolute;left:9802;top:5198;width:726;height:295" stroked="f">
              <v:textbox style="mso-next-textbox:#_x0000_s1072">
                <w:txbxContent>
                  <w:p w:rsidR="004974F1" w:rsidRPr="00647351" w:rsidRDefault="004974F1" w:rsidP="004974F1">
                    <w:pPr>
                      <w:rPr>
                        <w:sz w:val="16"/>
                        <w:szCs w:val="16"/>
                        <w:lang w:val="es-ES"/>
                      </w:rPr>
                    </w:pPr>
                    <w:r>
                      <w:rPr>
                        <w:sz w:val="16"/>
                        <w:szCs w:val="16"/>
                        <w:lang w:val="es-ES"/>
                      </w:rPr>
                      <w:t>10.3</w:t>
                    </w:r>
                  </w:p>
                </w:txbxContent>
              </v:textbox>
            </v:shape>
            <v:shape id="_x0000_s1073" type="#_x0000_t114" style="position:absolute;left:9802;top:4475;width:1095;height:555">
              <v:textbox style="mso-next-textbox:#_x0000_s1073">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Expediente</w:t>
                    </w:r>
                  </w:p>
                </w:txbxContent>
              </v:textbox>
            </v:shape>
            <v:shape id="_x0000_s1074" type="#_x0000_t114" style="position:absolute;left:9802;top:6465;width:1095;height:555">
              <v:textbox style="mso-next-textbox:#_x0000_s1074">
                <w:txbxContent>
                  <w:p w:rsidR="004974F1" w:rsidRDefault="004974F1" w:rsidP="004974F1">
                    <w:pPr>
                      <w:rPr>
                        <w:sz w:val="12"/>
                        <w:szCs w:val="12"/>
                        <w:lang w:val="es-ES"/>
                      </w:rPr>
                    </w:pPr>
                  </w:p>
                  <w:p w:rsidR="004974F1" w:rsidRPr="00B45832" w:rsidRDefault="004974F1" w:rsidP="004974F1">
                    <w:pPr>
                      <w:rPr>
                        <w:sz w:val="12"/>
                        <w:szCs w:val="12"/>
                        <w:lang w:val="es-ES"/>
                      </w:rPr>
                    </w:pPr>
                    <w:r>
                      <w:rPr>
                        <w:sz w:val="12"/>
                        <w:szCs w:val="12"/>
                        <w:lang w:val="es-ES"/>
                      </w:rPr>
                      <w:t xml:space="preserve">           Oficio</w:t>
                    </w:r>
                  </w:p>
                </w:txbxContent>
              </v:textbox>
            </v:shape>
            <v:shape id="_x0000_s1075" type="#_x0000_t202" style="position:absolute;left:3753;top:8774;width:2171;height:905">
              <v:textbox style="mso-next-textbox:#_x0000_s1075">
                <w:txbxContent>
                  <w:p w:rsidR="004974F1" w:rsidRPr="001A5F42" w:rsidRDefault="004974F1" w:rsidP="004974F1">
                    <w:pPr>
                      <w:rPr>
                        <w:sz w:val="14"/>
                        <w:szCs w:val="14"/>
                        <w:lang w:val="es-ES"/>
                      </w:rPr>
                    </w:pPr>
                    <w:r w:rsidRPr="001A5F42">
                      <w:rPr>
                        <w:sz w:val="14"/>
                        <w:szCs w:val="14"/>
                        <w:lang w:val="es-ES"/>
                      </w:rPr>
                      <w:t>Recibe comunicado de conclusión del proceso de evaluación del desempeño del ejercicio fiscal anterior</w:t>
                    </w:r>
                  </w:p>
                </w:txbxContent>
              </v:textbox>
            </v:shape>
            <v:shape id="_x0000_s1076" type="#_x0000_t202" style="position:absolute;left:3708;top:8448;width:726;height:294" stroked="f">
              <v:textbox style="mso-next-textbox:#_x0000_s1076">
                <w:txbxContent>
                  <w:p w:rsidR="004974F1" w:rsidRPr="00647351" w:rsidRDefault="004974F1" w:rsidP="004974F1">
                    <w:pPr>
                      <w:rPr>
                        <w:sz w:val="16"/>
                        <w:szCs w:val="16"/>
                        <w:lang w:val="es-ES"/>
                      </w:rPr>
                    </w:pPr>
                    <w:r>
                      <w:rPr>
                        <w:sz w:val="16"/>
                        <w:szCs w:val="16"/>
                        <w:lang w:val="es-ES"/>
                      </w:rPr>
                      <w:t>11.1</w:t>
                    </w:r>
                  </w:p>
                </w:txbxContent>
              </v:textbox>
            </v:shape>
            <v:line id="_x0000_s1077" style="position:absolute" from="9288,6614" to="9288,9134"/>
            <v:line id="_x0000_s1078" style="position:absolute;flip:x" from="5968,9134" to="9288,9135">
              <v:stroke endarrow="block"/>
            </v:line>
            <v:line id="_x0000_s1079" style="position:absolute" from="4782,9674" to="4783,10034">
              <v:stroke endarrow="block"/>
            </v:line>
            <v:shape id="_x0000_s1080" type="#_x0000_t116" style="position:absolute;left:4208;top:10034;width:1085;height:362">
              <v:textbox style="mso-next-textbox:#_x0000_s1080">
                <w:txbxContent>
                  <w:p w:rsidR="004974F1" w:rsidRPr="00FC2BEA" w:rsidRDefault="004974F1" w:rsidP="004974F1">
                    <w:pPr>
                      <w:jc w:val="center"/>
                      <w:rPr>
                        <w:sz w:val="14"/>
                        <w:szCs w:val="14"/>
                      </w:rPr>
                    </w:pPr>
                    <w:r w:rsidRPr="00FC2BEA">
                      <w:rPr>
                        <w:sz w:val="14"/>
                        <w:szCs w:val="14"/>
                      </w:rPr>
                      <w:t>Termina</w:t>
                    </w:r>
                  </w:p>
                </w:txbxContent>
              </v:textbox>
            </v:shape>
            <v:shape id="_x0000_s1081" type="#_x0000_t109" style="position:absolute;left:3816;top:1934;width:1990;height:905;v-text-anchor:middle">
              <v:textbox style="mso-next-textbox:#_x0000_s1081">
                <w:txbxContent>
                  <w:p w:rsidR="004974F1" w:rsidRPr="007631FD" w:rsidRDefault="004974F1" w:rsidP="004974F1">
                    <w:pPr>
                      <w:rPr>
                        <w:sz w:val="14"/>
                        <w:szCs w:val="14"/>
                        <w:lang w:val="es-ES"/>
                      </w:rPr>
                    </w:pPr>
                    <w:r>
                      <w:rPr>
                        <w:sz w:val="14"/>
                        <w:szCs w:val="14"/>
                        <w:lang w:val="es-ES"/>
                      </w:rPr>
                      <w:t>Analiza resultados obtenidos en la evaluación del desempeño de los servidores públicos</w:t>
                    </w:r>
                  </w:p>
                </w:txbxContent>
              </v:textbox>
            </v:shape>
            <v:shape id="_x0000_s1082" type="#_x0000_t202" style="position:absolute;left:8173;top:3751;width:2171;height:905">
              <v:textbox style="mso-next-textbox:#_x0000_s1082">
                <w:txbxContent>
                  <w:p w:rsidR="004974F1" w:rsidRPr="00662D9F" w:rsidRDefault="004974F1" w:rsidP="004974F1">
                    <w:pPr>
                      <w:rPr>
                        <w:sz w:val="14"/>
                        <w:szCs w:val="14"/>
                        <w:lang w:val="es-ES"/>
                      </w:rPr>
                    </w:pPr>
                    <w:r w:rsidRPr="00662D9F">
                      <w:rPr>
                        <w:sz w:val="14"/>
                        <w:szCs w:val="14"/>
                        <w:lang w:val="es-ES"/>
                      </w:rPr>
                      <w:t>Concentra en expediente por servidor público resultados obtenidos en la aplicación de las acciones definidas</w:t>
                    </w:r>
                  </w:p>
                </w:txbxContent>
              </v:textbox>
            </v:shape>
            <v:shape id="_x0000_s1083" type="#_x0000_t202" style="position:absolute;left:8173;top:5560;width:2171;height:1086">
              <v:textbox style="mso-next-textbox:#_x0000_s1083">
                <w:txbxContent>
                  <w:p w:rsidR="004974F1" w:rsidRPr="00662D9F" w:rsidRDefault="004974F1" w:rsidP="004974F1">
                    <w:pPr>
                      <w:rPr>
                        <w:sz w:val="14"/>
                        <w:szCs w:val="14"/>
                        <w:lang w:val="es-ES"/>
                      </w:rPr>
                    </w:pPr>
                    <w:r w:rsidRPr="00662D9F">
                      <w:rPr>
                        <w:sz w:val="14"/>
                        <w:szCs w:val="14"/>
                        <w:lang w:val="es-ES"/>
                      </w:rPr>
                      <w:t>Comunicar con oficio a la Dirección de Administración de los SAP conclusión de proceso de evaluación del desempeño del ejercicio fiscal anterior</w:t>
                    </w:r>
                  </w:p>
                </w:txbxContent>
              </v:textbox>
            </v:shape>
            <v:shape id="_x0000_s1084" type="#_x0000_t109" style="position:absolute;left:3888;top:7154;width:1990;height:1085;v-text-anchor:middle">
              <v:textbox style="mso-next-textbox:#_x0000_s1084">
                <w:txbxContent>
                  <w:p w:rsidR="004974F1" w:rsidRPr="00954352" w:rsidRDefault="004974F1" w:rsidP="004974F1">
                    <w:pPr>
                      <w:rPr>
                        <w:sz w:val="14"/>
                        <w:szCs w:val="14"/>
                        <w:lang w:val="es-ES"/>
                      </w:rPr>
                    </w:pPr>
                    <w:r w:rsidRPr="00954352">
                      <w:rPr>
                        <w:sz w:val="14"/>
                        <w:szCs w:val="14"/>
                        <w:lang w:val="es-ES"/>
                      </w:rPr>
                      <w:t>Comunica con memorándum acciones definidas para el mejoramiento del desempeño de los servidores públicos</w:t>
                    </w:r>
                  </w:p>
                </w:txbxContent>
              </v:textbox>
            </v:shape>
            <w10:wrap type="none"/>
            <w10:anchorlock/>
          </v:group>
        </w:pict>
      </w:r>
    </w:p>
    <w:p w:rsidR="004974F1" w:rsidRDefault="004974F1" w:rsidP="004974F1">
      <w:pPr>
        <w:jc w:val="center"/>
      </w:pPr>
      <w:r>
        <w:br w:type="page"/>
      </w:r>
    </w:p>
    <w:p w:rsidR="004974F1" w:rsidRDefault="004974F1" w:rsidP="004974F1">
      <w:pPr>
        <w:pStyle w:val="Ttulo1"/>
      </w:pPr>
      <w:r>
        <w:lastRenderedPageBreak/>
        <w:t>Documentos de referencia</w:t>
      </w:r>
    </w:p>
    <w:p w:rsidR="004974F1" w:rsidRPr="00290880" w:rsidRDefault="004974F1" w:rsidP="004974F1"/>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4A0"/>
      </w:tblPr>
      <w:tblGrid>
        <w:gridCol w:w="7088"/>
        <w:gridCol w:w="3118"/>
      </w:tblGrid>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411F48" w:rsidRDefault="00411F48">
            <w:pPr>
              <w:spacing w:line="276" w:lineRule="auto"/>
              <w:jc w:val="center"/>
              <w:rPr>
                <w:b/>
                <w:sz w:val="22"/>
                <w:szCs w:val="22"/>
                <w:lang w:val="es-ES"/>
              </w:rPr>
            </w:pPr>
            <w:r>
              <w:rPr>
                <w:b/>
                <w:sz w:val="22"/>
                <w:szCs w:val="22"/>
                <w:lang w:val="es-ES"/>
              </w:rPr>
              <w:t>Documentos</w:t>
            </w:r>
          </w:p>
        </w:tc>
        <w:tc>
          <w:tcPr>
            <w:tcW w:w="311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411F48" w:rsidRDefault="00411F48">
            <w:pPr>
              <w:spacing w:line="276" w:lineRule="auto"/>
              <w:jc w:val="center"/>
              <w:rPr>
                <w:b/>
                <w:sz w:val="22"/>
                <w:szCs w:val="22"/>
                <w:lang w:val="es-ES"/>
              </w:rPr>
            </w:pPr>
            <w:r>
              <w:rPr>
                <w:b/>
                <w:sz w:val="22"/>
                <w:szCs w:val="22"/>
                <w:lang w:val="es-ES"/>
              </w:rPr>
              <w:t>Código (cuando aplique)</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rPr>
            </w:pPr>
            <w:r>
              <w:rPr>
                <w:bCs/>
                <w:sz w:val="22"/>
                <w:szCs w:val="22"/>
              </w:rPr>
              <w:t>Reglamento Interior de la Secretaria de Salud</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rPr>
            </w:pPr>
            <w:r>
              <w:rPr>
                <w:bCs/>
                <w:sz w:val="22"/>
                <w:szCs w:val="22"/>
              </w:rPr>
              <w:t>Julio 2012</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lang w:val="es-ES"/>
              </w:rPr>
            </w:pPr>
            <w:r>
              <w:rPr>
                <w:bCs/>
                <w:sz w:val="22"/>
                <w:szCs w:val="22"/>
                <w:lang w:val="es-ES"/>
              </w:rPr>
              <w:t>Manual de Organización Específico de la Oficina del Secretario</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lang w:val="es-ES"/>
              </w:rPr>
            </w:pPr>
            <w:r>
              <w:rPr>
                <w:bCs/>
                <w:sz w:val="22"/>
                <w:szCs w:val="22"/>
                <w:lang w:val="es-ES"/>
              </w:rPr>
              <w:t>Enero 2011</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rPr>
            </w:pPr>
            <w:r>
              <w:rPr>
                <w:bCs/>
                <w:sz w:val="22"/>
                <w:szCs w:val="22"/>
              </w:rPr>
              <w:t>Ley Federal de los Trabajadores al Servicio del Estado, Reglamentaria del Apartado B) del Artículo 123 Constitucional</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lang w:val="es-ES"/>
              </w:rPr>
            </w:pPr>
            <w:r>
              <w:rPr>
                <w:bCs/>
                <w:sz w:val="22"/>
                <w:szCs w:val="22"/>
                <w:lang w:val="es-ES"/>
              </w:rPr>
              <w:t>Mayo 2006</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rPr>
            </w:pPr>
            <w:r>
              <w:rPr>
                <w:rFonts w:cs="Arial"/>
                <w:sz w:val="22"/>
              </w:rPr>
              <w:t>Guía técnica para la elaboración de manuales de procedimientos de la Secretaría de Salud</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lang w:val="es-ES"/>
              </w:rPr>
            </w:pPr>
            <w:r>
              <w:rPr>
                <w:bCs/>
                <w:sz w:val="22"/>
                <w:szCs w:val="22"/>
                <w:lang w:val="es-ES"/>
              </w:rPr>
              <w:t>2008</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lang w:val="es-ES"/>
              </w:rPr>
            </w:pPr>
            <w:r>
              <w:rPr>
                <w:bCs/>
                <w:sz w:val="22"/>
                <w:szCs w:val="22"/>
                <w:lang w:val="es-ES"/>
              </w:rPr>
              <w:t xml:space="preserve">Catalogo Sectorial de Puestos </w:t>
            </w:r>
            <w:proofErr w:type="spellStart"/>
            <w:r>
              <w:rPr>
                <w:bCs/>
                <w:sz w:val="22"/>
                <w:szCs w:val="22"/>
                <w:lang w:val="es-ES"/>
              </w:rPr>
              <w:t>Afin</w:t>
            </w:r>
            <w:proofErr w:type="spellEnd"/>
            <w:r>
              <w:rPr>
                <w:bCs/>
                <w:sz w:val="22"/>
                <w:szCs w:val="22"/>
                <w:lang w:val="es-ES"/>
              </w:rPr>
              <w:t>-Administrativo.</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lang w:val="es-ES"/>
              </w:rPr>
            </w:pPr>
            <w:r>
              <w:rPr>
                <w:bCs/>
                <w:sz w:val="22"/>
                <w:szCs w:val="22"/>
                <w:lang w:val="es-ES"/>
              </w:rPr>
              <w:t>2011</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lang w:val="es-ES"/>
              </w:rPr>
            </w:pPr>
            <w:r>
              <w:rPr>
                <w:bCs/>
                <w:sz w:val="22"/>
                <w:szCs w:val="22"/>
                <w:lang w:val="es-ES"/>
              </w:rPr>
              <w:t xml:space="preserve">Lineamientos para la Integración, Manejo y Conservación del Expediente Único de Personal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lang w:val="es-ES"/>
              </w:rPr>
            </w:pPr>
            <w:r>
              <w:rPr>
                <w:bCs/>
                <w:sz w:val="22"/>
                <w:szCs w:val="22"/>
                <w:lang w:val="es-ES"/>
              </w:rPr>
              <w:t>Junio 2006</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rPr>
            </w:pPr>
            <w:r>
              <w:rPr>
                <w:bCs/>
                <w:sz w:val="22"/>
                <w:szCs w:val="22"/>
              </w:rPr>
              <w:t>Normas y Procedimientos Administrativos de la Operación del Pago</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lang w:val="es-ES"/>
              </w:rPr>
            </w:pPr>
            <w:r>
              <w:rPr>
                <w:bCs/>
                <w:sz w:val="22"/>
                <w:szCs w:val="22"/>
                <w:lang w:val="es-ES"/>
              </w:rPr>
              <w:t>2011</w:t>
            </w:r>
          </w:p>
        </w:tc>
      </w:tr>
      <w:tr w:rsidR="00411F48" w:rsidTr="00411F48">
        <w:trPr>
          <w:trHeight w:val="454"/>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left"/>
              <w:rPr>
                <w:bCs/>
                <w:sz w:val="22"/>
                <w:szCs w:val="22"/>
              </w:rPr>
            </w:pPr>
            <w:r>
              <w:rPr>
                <w:bCs/>
                <w:sz w:val="22"/>
                <w:szCs w:val="22"/>
              </w:rPr>
              <w:t>Condiciones Generales de Trabajo de la Secretaría de Salud 2011-2013.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F48" w:rsidRDefault="00411F48">
            <w:pPr>
              <w:spacing w:line="276" w:lineRule="auto"/>
              <w:jc w:val="center"/>
              <w:rPr>
                <w:bCs/>
                <w:sz w:val="22"/>
                <w:szCs w:val="22"/>
                <w:lang w:val="es-ES"/>
              </w:rPr>
            </w:pPr>
            <w:r>
              <w:rPr>
                <w:bCs/>
                <w:sz w:val="22"/>
                <w:szCs w:val="22"/>
                <w:lang w:val="es-ES"/>
              </w:rPr>
              <w:t>2011-2013</w:t>
            </w:r>
          </w:p>
        </w:tc>
      </w:tr>
    </w:tbl>
    <w:p w:rsidR="00411F48" w:rsidRDefault="00411F48" w:rsidP="00411F48">
      <w:pPr>
        <w:rPr>
          <w:rFonts w:cs="Arial"/>
          <w:sz w:val="22"/>
          <w:szCs w:val="22"/>
          <w:lang w:val="es-ES"/>
        </w:rPr>
      </w:pPr>
    </w:p>
    <w:p w:rsidR="004974F1" w:rsidRDefault="004974F1" w:rsidP="004974F1">
      <w:pPr>
        <w:rPr>
          <w:sz w:val="22"/>
        </w:rPr>
      </w:pPr>
    </w:p>
    <w:p w:rsidR="004974F1" w:rsidRDefault="004974F1" w:rsidP="004974F1">
      <w:pPr>
        <w:pStyle w:val="Ttulo1"/>
      </w:pPr>
      <w:r>
        <w:t xml:space="preserve"> Registros </w:t>
      </w:r>
    </w:p>
    <w:p w:rsidR="004974F1" w:rsidRPr="00290880" w:rsidRDefault="004974F1" w:rsidP="004974F1"/>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3614"/>
        <w:gridCol w:w="3544"/>
        <w:gridCol w:w="3118"/>
      </w:tblGrid>
      <w:tr w:rsidR="004974F1" w:rsidTr="00823684">
        <w:tc>
          <w:tcPr>
            <w:tcW w:w="3614" w:type="dxa"/>
            <w:tcBorders>
              <w:top w:val="single" w:sz="12" w:space="0" w:color="auto"/>
            </w:tcBorders>
            <w:shd w:val="clear" w:color="auto" w:fill="C0C0C0"/>
            <w:vAlign w:val="center"/>
          </w:tcPr>
          <w:p w:rsidR="004974F1" w:rsidRDefault="004974F1" w:rsidP="00823684">
            <w:pPr>
              <w:spacing w:before="60" w:after="60"/>
              <w:jc w:val="center"/>
              <w:rPr>
                <w:sz w:val="22"/>
              </w:rPr>
            </w:pPr>
            <w:r>
              <w:rPr>
                <w:sz w:val="22"/>
              </w:rPr>
              <w:t>Registros</w:t>
            </w:r>
          </w:p>
        </w:tc>
        <w:tc>
          <w:tcPr>
            <w:tcW w:w="3544" w:type="dxa"/>
            <w:tcBorders>
              <w:top w:val="single" w:sz="12" w:space="0" w:color="auto"/>
            </w:tcBorders>
            <w:shd w:val="clear" w:color="auto" w:fill="C0C0C0"/>
            <w:vAlign w:val="center"/>
          </w:tcPr>
          <w:p w:rsidR="004974F1" w:rsidRDefault="004974F1" w:rsidP="00823684">
            <w:pPr>
              <w:spacing w:before="60" w:after="60"/>
              <w:jc w:val="center"/>
              <w:rPr>
                <w:sz w:val="22"/>
              </w:rPr>
            </w:pPr>
            <w:r>
              <w:rPr>
                <w:sz w:val="22"/>
              </w:rPr>
              <w:t>Responsable de conservarlo</w:t>
            </w:r>
          </w:p>
        </w:tc>
        <w:tc>
          <w:tcPr>
            <w:tcW w:w="3118" w:type="dxa"/>
            <w:tcBorders>
              <w:top w:val="single" w:sz="12" w:space="0" w:color="auto"/>
            </w:tcBorders>
            <w:shd w:val="clear" w:color="auto" w:fill="C0C0C0"/>
            <w:vAlign w:val="center"/>
          </w:tcPr>
          <w:p w:rsidR="004974F1" w:rsidRDefault="004974F1" w:rsidP="00823684">
            <w:pPr>
              <w:spacing w:before="60" w:after="60"/>
              <w:jc w:val="center"/>
              <w:rPr>
                <w:sz w:val="22"/>
              </w:rPr>
            </w:pPr>
            <w:r>
              <w:rPr>
                <w:sz w:val="22"/>
              </w:rPr>
              <w:t>Código de registro o identificación única</w:t>
            </w:r>
          </w:p>
        </w:tc>
      </w:tr>
      <w:tr w:rsidR="004974F1" w:rsidRPr="00EA548F" w:rsidTr="00823684">
        <w:tc>
          <w:tcPr>
            <w:tcW w:w="3614" w:type="dxa"/>
            <w:vAlign w:val="center"/>
          </w:tcPr>
          <w:p w:rsidR="004974F1" w:rsidRPr="00EA548F" w:rsidRDefault="004974F1" w:rsidP="00823684">
            <w:pPr>
              <w:jc w:val="left"/>
              <w:rPr>
                <w:sz w:val="22"/>
                <w:szCs w:val="22"/>
              </w:rPr>
            </w:pPr>
            <w:r w:rsidRPr="00EA548F">
              <w:rPr>
                <w:sz w:val="22"/>
                <w:szCs w:val="22"/>
              </w:rPr>
              <w:t>Oficios</w:t>
            </w:r>
          </w:p>
        </w:tc>
        <w:tc>
          <w:tcPr>
            <w:tcW w:w="3544" w:type="dxa"/>
            <w:vAlign w:val="center"/>
          </w:tcPr>
          <w:p w:rsidR="004974F1" w:rsidRPr="00EA548F" w:rsidRDefault="004974F1" w:rsidP="00823684">
            <w:pPr>
              <w:jc w:val="left"/>
              <w:rPr>
                <w:sz w:val="22"/>
                <w:szCs w:val="22"/>
              </w:rPr>
            </w:pPr>
            <w:r w:rsidRPr="00EA548F">
              <w:rPr>
                <w:sz w:val="22"/>
                <w:szCs w:val="22"/>
              </w:rPr>
              <w:t>Dirección de Administración</w:t>
            </w:r>
            <w:r>
              <w:rPr>
                <w:sz w:val="22"/>
                <w:szCs w:val="22"/>
              </w:rPr>
              <w:t xml:space="preserve"> (Área de Recursos Humanos)</w:t>
            </w:r>
            <w:r w:rsidRPr="00EA548F">
              <w:rPr>
                <w:sz w:val="22"/>
                <w:szCs w:val="22"/>
              </w:rPr>
              <w:t xml:space="preserve"> </w:t>
            </w:r>
          </w:p>
        </w:tc>
        <w:tc>
          <w:tcPr>
            <w:tcW w:w="3118" w:type="dxa"/>
            <w:vAlign w:val="center"/>
          </w:tcPr>
          <w:p w:rsidR="004974F1" w:rsidRPr="00EA548F" w:rsidRDefault="004974F1" w:rsidP="00823684">
            <w:pPr>
              <w:jc w:val="center"/>
              <w:rPr>
                <w:sz w:val="22"/>
                <w:szCs w:val="22"/>
              </w:rPr>
            </w:pPr>
            <w:r w:rsidRPr="00EA548F">
              <w:rPr>
                <w:sz w:val="22"/>
                <w:szCs w:val="22"/>
              </w:rPr>
              <w:t>No Aplica</w:t>
            </w:r>
          </w:p>
        </w:tc>
      </w:tr>
      <w:tr w:rsidR="004974F1" w:rsidRPr="00EA548F" w:rsidTr="00823684">
        <w:tc>
          <w:tcPr>
            <w:tcW w:w="3614" w:type="dxa"/>
            <w:vAlign w:val="center"/>
          </w:tcPr>
          <w:p w:rsidR="004974F1" w:rsidRPr="00EA548F" w:rsidRDefault="004974F1" w:rsidP="00823684">
            <w:pPr>
              <w:jc w:val="left"/>
              <w:rPr>
                <w:sz w:val="22"/>
                <w:szCs w:val="22"/>
              </w:rPr>
            </w:pPr>
            <w:r>
              <w:rPr>
                <w:sz w:val="22"/>
                <w:szCs w:val="22"/>
              </w:rPr>
              <w:t>Formato de Evaluación del Desempeño</w:t>
            </w:r>
          </w:p>
        </w:tc>
        <w:tc>
          <w:tcPr>
            <w:tcW w:w="3544" w:type="dxa"/>
            <w:vAlign w:val="center"/>
          </w:tcPr>
          <w:p w:rsidR="004974F1" w:rsidRPr="00EA548F" w:rsidRDefault="004974F1" w:rsidP="00823684">
            <w:pPr>
              <w:jc w:val="left"/>
              <w:rPr>
                <w:sz w:val="22"/>
                <w:szCs w:val="22"/>
              </w:rPr>
            </w:pPr>
            <w:r w:rsidRPr="00EA548F">
              <w:rPr>
                <w:sz w:val="22"/>
                <w:szCs w:val="22"/>
              </w:rPr>
              <w:t>Dirección de Administración</w:t>
            </w:r>
            <w:r>
              <w:rPr>
                <w:sz w:val="22"/>
                <w:szCs w:val="22"/>
              </w:rPr>
              <w:t xml:space="preserve"> (Área de Recursos Humanos)</w:t>
            </w:r>
          </w:p>
        </w:tc>
        <w:tc>
          <w:tcPr>
            <w:tcW w:w="3118" w:type="dxa"/>
            <w:vAlign w:val="center"/>
          </w:tcPr>
          <w:p w:rsidR="004974F1" w:rsidRPr="00EA548F" w:rsidRDefault="004974F1" w:rsidP="00823684">
            <w:pPr>
              <w:jc w:val="center"/>
              <w:rPr>
                <w:sz w:val="22"/>
                <w:szCs w:val="22"/>
              </w:rPr>
            </w:pPr>
            <w:r w:rsidRPr="00EA548F">
              <w:rPr>
                <w:sz w:val="22"/>
                <w:szCs w:val="22"/>
              </w:rPr>
              <w:t>No Aplica</w:t>
            </w:r>
          </w:p>
        </w:tc>
      </w:tr>
      <w:tr w:rsidR="004974F1" w:rsidRPr="00EA548F" w:rsidTr="00823684">
        <w:tc>
          <w:tcPr>
            <w:tcW w:w="3614" w:type="dxa"/>
            <w:tcBorders>
              <w:bottom w:val="single" w:sz="12" w:space="0" w:color="auto"/>
            </w:tcBorders>
            <w:vAlign w:val="center"/>
          </w:tcPr>
          <w:p w:rsidR="004974F1" w:rsidRDefault="004974F1" w:rsidP="00823684">
            <w:pPr>
              <w:jc w:val="left"/>
              <w:rPr>
                <w:sz w:val="22"/>
                <w:szCs w:val="22"/>
              </w:rPr>
            </w:pPr>
            <w:r>
              <w:rPr>
                <w:sz w:val="22"/>
                <w:szCs w:val="22"/>
              </w:rPr>
              <w:t>Expediente</w:t>
            </w:r>
          </w:p>
        </w:tc>
        <w:tc>
          <w:tcPr>
            <w:tcW w:w="3544" w:type="dxa"/>
            <w:tcBorders>
              <w:bottom w:val="single" w:sz="12" w:space="0" w:color="auto"/>
            </w:tcBorders>
            <w:vAlign w:val="center"/>
          </w:tcPr>
          <w:p w:rsidR="004974F1" w:rsidRPr="00EA548F" w:rsidRDefault="004974F1" w:rsidP="00823684">
            <w:pPr>
              <w:jc w:val="left"/>
              <w:rPr>
                <w:sz w:val="22"/>
                <w:szCs w:val="22"/>
              </w:rPr>
            </w:pPr>
            <w:r w:rsidRPr="00EA548F">
              <w:rPr>
                <w:sz w:val="22"/>
                <w:szCs w:val="22"/>
              </w:rPr>
              <w:t>Dirección de Administración</w:t>
            </w:r>
            <w:r>
              <w:rPr>
                <w:sz w:val="22"/>
                <w:szCs w:val="22"/>
              </w:rPr>
              <w:t xml:space="preserve"> (Área de Recursos Humanos)</w:t>
            </w:r>
          </w:p>
        </w:tc>
        <w:tc>
          <w:tcPr>
            <w:tcW w:w="3118" w:type="dxa"/>
            <w:tcBorders>
              <w:bottom w:val="single" w:sz="12" w:space="0" w:color="auto"/>
            </w:tcBorders>
            <w:vAlign w:val="center"/>
          </w:tcPr>
          <w:p w:rsidR="004974F1" w:rsidRPr="00EA548F" w:rsidRDefault="004974F1" w:rsidP="00823684">
            <w:pPr>
              <w:jc w:val="center"/>
              <w:rPr>
                <w:sz w:val="22"/>
                <w:szCs w:val="22"/>
              </w:rPr>
            </w:pPr>
            <w:r w:rsidRPr="00EA548F">
              <w:rPr>
                <w:sz w:val="22"/>
                <w:szCs w:val="22"/>
              </w:rPr>
              <w:t>No Aplica</w:t>
            </w:r>
          </w:p>
        </w:tc>
      </w:tr>
    </w:tbl>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Piedepgina"/>
        <w:rPr>
          <w:sz w:val="22"/>
        </w:rPr>
      </w:pPr>
    </w:p>
    <w:p w:rsidR="004974F1" w:rsidRDefault="004974F1" w:rsidP="004974F1">
      <w:pPr>
        <w:pStyle w:val="Ttulo1"/>
      </w:pPr>
      <w:r>
        <w:t xml:space="preserve"> Glosario</w:t>
      </w:r>
    </w:p>
    <w:p w:rsidR="004974F1" w:rsidRPr="00290880" w:rsidRDefault="004974F1" w:rsidP="004974F1"/>
    <w:p w:rsidR="004974F1" w:rsidRPr="00A82739" w:rsidRDefault="004974F1" w:rsidP="004974F1">
      <w:pPr>
        <w:pStyle w:val="texto"/>
        <w:numPr>
          <w:ilvl w:val="1"/>
          <w:numId w:val="2"/>
        </w:numPr>
        <w:tabs>
          <w:tab w:val="clear" w:pos="1134"/>
          <w:tab w:val="left" w:pos="0"/>
          <w:tab w:val="left" w:pos="567"/>
          <w:tab w:val="num" w:pos="709"/>
        </w:tabs>
        <w:spacing w:after="0" w:line="240" w:lineRule="auto"/>
        <w:ind w:left="567" w:hanging="567"/>
        <w:rPr>
          <w:sz w:val="22"/>
          <w:szCs w:val="22"/>
        </w:rPr>
      </w:pPr>
      <w:r w:rsidRPr="00A82739">
        <w:rPr>
          <w:b/>
          <w:sz w:val="22"/>
          <w:szCs w:val="22"/>
        </w:rPr>
        <w:t xml:space="preserve">COMITÉ </w:t>
      </w:r>
      <w:r>
        <w:rPr>
          <w:b/>
          <w:sz w:val="22"/>
          <w:szCs w:val="22"/>
        </w:rPr>
        <w:t xml:space="preserve">TÉCNICO </w:t>
      </w:r>
      <w:r w:rsidRPr="00A82739">
        <w:rPr>
          <w:b/>
          <w:sz w:val="22"/>
          <w:szCs w:val="22"/>
        </w:rPr>
        <w:t>DE PROFESIONALIZACIÓN</w:t>
      </w:r>
      <w:r>
        <w:rPr>
          <w:b/>
          <w:sz w:val="22"/>
          <w:szCs w:val="22"/>
        </w:rPr>
        <w:t xml:space="preserve"> (</w:t>
      </w:r>
      <w:proofErr w:type="spellStart"/>
      <w:r>
        <w:rPr>
          <w:b/>
          <w:sz w:val="22"/>
          <w:szCs w:val="22"/>
        </w:rPr>
        <w:t>CTP</w:t>
      </w:r>
      <w:proofErr w:type="spellEnd"/>
      <w:r>
        <w:rPr>
          <w:b/>
          <w:sz w:val="22"/>
          <w:szCs w:val="22"/>
        </w:rPr>
        <w:t>)</w:t>
      </w:r>
      <w:r w:rsidRPr="00A82739">
        <w:rPr>
          <w:b/>
          <w:sz w:val="22"/>
          <w:szCs w:val="22"/>
        </w:rPr>
        <w:t>:</w:t>
      </w:r>
      <w:r w:rsidRPr="00A82739">
        <w:rPr>
          <w:sz w:val="22"/>
          <w:szCs w:val="22"/>
        </w:rPr>
        <w:t xml:space="preserve"> Órgano encargado de la planeación, implantación, operación y evaluación</w:t>
      </w:r>
      <w:r>
        <w:rPr>
          <w:sz w:val="22"/>
          <w:szCs w:val="22"/>
        </w:rPr>
        <w:t xml:space="preserve"> del Sistema</w:t>
      </w:r>
      <w:r w:rsidRPr="00A82739">
        <w:rPr>
          <w:sz w:val="22"/>
          <w:szCs w:val="22"/>
        </w:rPr>
        <w:t xml:space="preserve"> en l</w:t>
      </w:r>
      <w:r>
        <w:rPr>
          <w:sz w:val="22"/>
          <w:szCs w:val="22"/>
        </w:rPr>
        <w:t>os Servicios de Atención Psiquiátrica</w:t>
      </w:r>
      <w:r w:rsidRPr="00A82739">
        <w:rPr>
          <w:sz w:val="22"/>
          <w:szCs w:val="22"/>
        </w:rPr>
        <w:t>.</w:t>
      </w:r>
    </w:p>
    <w:p w:rsidR="004974F1" w:rsidRPr="00312954" w:rsidRDefault="004974F1" w:rsidP="004974F1">
      <w:pPr>
        <w:pStyle w:val="texto"/>
        <w:spacing w:after="0" w:line="240" w:lineRule="auto"/>
        <w:ind w:left="284" w:firstLine="0"/>
        <w:rPr>
          <w:sz w:val="22"/>
          <w:szCs w:val="22"/>
        </w:rPr>
      </w:pPr>
    </w:p>
    <w:p w:rsidR="004974F1" w:rsidRPr="00A82739" w:rsidRDefault="004974F1" w:rsidP="004974F1">
      <w:pPr>
        <w:pStyle w:val="texto"/>
        <w:numPr>
          <w:ilvl w:val="1"/>
          <w:numId w:val="2"/>
        </w:numPr>
        <w:tabs>
          <w:tab w:val="clear" w:pos="1134"/>
        </w:tabs>
        <w:spacing w:after="0" w:line="240" w:lineRule="auto"/>
        <w:ind w:left="567" w:hanging="567"/>
        <w:rPr>
          <w:sz w:val="22"/>
          <w:szCs w:val="22"/>
        </w:rPr>
      </w:pPr>
      <w:r w:rsidRPr="00A82739">
        <w:rPr>
          <w:b/>
          <w:sz w:val="22"/>
          <w:szCs w:val="22"/>
        </w:rPr>
        <w:t>CRÉDITO:</w:t>
      </w:r>
      <w:r w:rsidRPr="00A82739">
        <w:rPr>
          <w:sz w:val="22"/>
          <w:szCs w:val="22"/>
        </w:rPr>
        <w:t xml:space="preserve"> A la unidad que mide el peso académico, complejidad, medio de enseñanza, y requerimientos de tiempo y esfuerzo de un curso determinado.</w:t>
      </w:r>
    </w:p>
    <w:p w:rsidR="004974F1" w:rsidRPr="00290880" w:rsidRDefault="004974F1" w:rsidP="004974F1">
      <w:pPr>
        <w:pStyle w:val="texto"/>
        <w:spacing w:after="0" w:line="240" w:lineRule="auto"/>
        <w:ind w:left="567" w:firstLine="0"/>
        <w:rPr>
          <w:sz w:val="22"/>
          <w:szCs w:val="22"/>
        </w:rPr>
      </w:pPr>
    </w:p>
    <w:p w:rsidR="004974F1" w:rsidRPr="00A82739" w:rsidRDefault="004974F1" w:rsidP="004974F1">
      <w:pPr>
        <w:pStyle w:val="texto"/>
        <w:numPr>
          <w:ilvl w:val="1"/>
          <w:numId w:val="2"/>
        </w:numPr>
        <w:tabs>
          <w:tab w:val="clear" w:pos="1134"/>
          <w:tab w:val="num" w:pos="567"/>
        </w:tabs>
        <w:spacing w:after="0" w:line="240" w:lineRule="auto"/>
        <w:ind w:left="567" w:hanging="567"/>
        <w:rPr>
          <w:sz w:val="22"/>
          <w:szCs w:val="22"/>
        </w:rPr>
      </w:pPr>
      <w:r w:rsidRPr="00A82739">
        <w:rPr>
          <w:b/>
          <w:sz w:val="22"/>
          <w:szCs w:val="22"/>
        </w:rPr>
        <w:t>CURSOS:</w:t>
      </w:r>
      <w:r w:rsidRPr="00A82739">
        <w:rPr>
          <w:sz w:val="22"/>
          <w:szCs w:val="22"/>
        </w:rPr>
        <w:t xml:space="preserve"> A las acciones tales como talleres, conferencias, diplomados, seminarios y demás objetos de aprendizaje que permiten inducir, preparar, capacitar, actualizar y/o especializar a los servidores públicos y a los servidores públicos de carrera de la Administración Pública Federal.</w:t>
      </w:r>
    </w:p>
    <w:p w:rsidR="004974F1" w:rsidRDefault="004974F1" w:rsidP="004974F1">
      <w:pPr>
        <w:pStyle w:val="texto"/>
        <w:spacing w:after="0" w:line="240" w:lineRule="auto"/>
        <w:ind w:left="284" w:firstLine="0"/>
        <w:rPr>
          <w:b/>
          <w:sz w:val="22"/>
          <w:szCs w:val="22"/>
        </w:rPr>
      </w:pPr>
    </w:p>
    <w:p w:rsidR="004974F1" w:rsidRPr="0073170E" w:rsidRDefault="004974F1" w:rsidP="004974F1">
      <w:pPr>
        <w:pStyle w:val="texto"/>
        <w:numPr>
          <w:ilvl w:val="1"/>
          <w:numId w:val="2"/>
        </w:numPr>
        <w:tabs>
          <w:tab w:val="clear" w:pos="1134"/>
          <w:tab w:val="num" w:pos="567"/>
        </w:tabs>
        <w:spacing w:after="0" w:line="240" w:lineRule="auto"/>
        <w:ind w:left="567" w:hanging="567"/>
        <w:rPr>
          <w:b/>
          <w:sz w:val="22"/>
          <w:szCs w:val="22"/>
        </w:rPr>
      </w:pPr>
      <w:r w:rsidRPr="002E52E1">
        <w:rPr>
          <w:b/>
          <w:sz w:val="22"/>
          <w:szCs w:val="22"/>
        </w:rPr>
        <w:t>DIRECCIÓN GENERAL DE RECURSOS HUMANOS</w:t>
      </w:r>
      <w:r>
        <w:rPr>
          <w:b/>
          <w:sz w:val="22"/>
          <w:szCs w:val="22"/>
        </w:rPr>
        <w:t xml:space="preserve"> (</w:t>
      </w:r>
      <w:proofErr w:type="spellStart"/>
      <w:r>
        <w:rPr>
          <w:b/>
          <w:sz w:val="22"/>
          <w:szCs w:val="22"/>
        </w:rPr>
        <w:t>DGRH</w:t>
      </w:r>
      <w:proofErr w:type="spellEnd"/>
      <w:r>
        <w:rPr>
          <w:b/>
          <w:sz w:val="22"/>
          <w:szCs w:val="22"/>
        </w:rPr>
        <w:t>)</w:t>
      </w:r>
      <w:r w:rsidRPr="002E52E1">
        <w:rPr>
          <w:b/>
          <w:sz w:val="22"/>
          <w:szCs w:val="22"/>
        </w:rPr>
        <w:t xml:space="preserve">: </w:t>
      </w:r>
      <w:r w:rsidRPr="002E52E1">
        <w:rPr>
          <w:sz w:val="22"/>
          <w:szCs w:val="22"/>
        </w:rPr>
        <w:t>Unidad Responsable encargada de controlar los r</w:t>
      </w:r>
      <w:r>
        <w:rPr>
          <w:sz w:val="22"/>
          <w:szCs w:val="22"/>
        </w:rPr>
        <w:t>ecursos humanos de la Secretaría</w:t>
      </w:r>
      <w:r w:rsidRPr="002E52E1">
        <w:rPr>
          <w:sz w:val="22"/>
          <w:szCs w:val="22"/>
        </w:rPr>
        <w:t xml:space="preserve"> de Salud</w:t>
      </w:r>
      <w:r>
        <w:rPr>
          <w:b/>
          <w:sz w:val="24"/>
          <w:szCs w:val="24"/>
        </w:rPr>
        <w:t>.</w:t>
      </w:r>
    </w:p>
    <w:p w:rsidR="004974F1" w:rsidRPr="00312954" w:rsidRDefault="004974F1" w:rsidP="004974F1">
      <w:pPr>
        <w:tabs>
          <w:tab w:val="num" w:pos="1276"/>
        </w:tabs>
        <w:ind w:left="284"/>
        <w:rPr>
          <w:sz w:val="22"/>
          <w:szCs w:val="22"/>
        </w:rPr>
      </w:pPr>
    </w:p>
    <w:p w:rsidR="004974F1" w:rsidRPr="00636211" w:rsidRDefault="004974F1" w:rsidP="004974F1">
      <w:pPr>
        <w:pStyle w:val="texto"/>
        <w:numPr>
          <w:ilvl w:val="1"/>
          <w:numId w:val="2"/>
        </w:numPr>
        <w:tabs>
          <w:tab w:val="clear" w:pos="1134"/>
          <w:tab w:val="num" w:pos="567"/>
        </w:tabs>
        <w:spacing w:after="0" w:line="240" w:lineRule="auto"/>
        <w:ind w:left="567" w:hanging="567"/>
        <w:rPr>
          <w:sz w:val="22"/>
          <w:szCs w:val="22"/>
        </w:rPr>
      </w:pPr>
      <w:r>
        <w:rPr>
          <w:b/>
          <w:sz w:val="22"/>
          <w:szCs w:val="22"/>
          <w:lang w:val="es-MX"/>
        </w:rPr>
        <w:t>EVALUADOR</w:t>
      </w:r>
      <w:r w:rsidRPr="00D47D27">
        <w:rPr>
          <w:b/>
          <w:sz w:val="22"/>
          <w:szCs w:val="22"/>
        </w:rPr>
        <w:t>:</w:t>
      </w:r>
      <w:r w:rsidRPr="00636211">
        <w:rPr>
          <w:sz w:val="22"/>
          <w:szCs w:val="22"/>
        </w:rPr>
        <w:t xml:space="preserve"> A la institución educativa, centro de investigación u organismo público o privado que imparte cursos y que cuenta, cuando así corresponda, con reconocimiento de validez oficial a nivel nacional o su equivalente a nivel internacional.</w:t>
      </w:r>
    </w:p>
    <w:p w:rsidR="004974F1" w:rsidRPr="00312954" w:rsidRDefault="004974F1" w:rsidP="004974F1">
      <w:pPr>
        <w:pStyle w:val="ROM1"/>
        <w:tabs>
          <w:tab w:val="clear" w:pos="840"/>
          <w:tab w:val="left" w:pos="1080"/>
        </w:tabs>
        <w:spacing w:after="0" w:line="240" w:lineRule="auto"/>
        <w:ind w:left="284" w:firstLine="0"/>
        <w:rPr>
          <w:sz w:val="22"/>
          <w:szCs w:val="22"/>
        </w:rPr>
      </w:pPr>
    </w:p>
    <w:p w:rsidR="004974F1" w:rsidRDefault="004974F1" w:rsidP="004974F1">
      <w:pPr>
        <w:pStyle w:val="ROM1"/>
        <w:numPr>
          <w:ilvl w:val="1"/>
          <w:numId w:val="2"/>
        </w:numPr>
        <w:tabs>
          <w:tab w:val="clear" w:pos="840"/>
          <w:tab w:val="left" w:pos="567"/>
        </w:tabs>
        <w:spacing w:after="0" w:line="240" w:lineRule="auto"/>
        <w:ind w:left="1135" w:hanging="1135"/>
        <w:rPr>
          <w:sz w:val="22"/>
          <w:szCs w:val="22"/>
        </w:rPr>
      </w:pPr>
      <w:r w:rsidRPr="002F32C8">
        <w:rPr>
          <w:b/>
          <w:sz w:val="22"/>
          <w:szCs w:val="22"/>
        </w:rPr>
        <w:t>LEY</w:t>
      </w:r>
      <w:r>
        <w:rPr>
          <w:b/>
          <w:sz w:val="22"/>
          <w:szCs w:val="22"/>
        </w:rPr>
        <w:t xml:space="preserve"> o </w:t>
      </w:r>
      <w:proofErr w:type="spellStart"/>
      <w:r>
        <w:rPr>
          <w:b/>
          <w:sz w:val="22"/>
          <w:szCs w:val="22"/>
        </w:rPr>
        <w:t>LSP</w:t>
      </w:r>
      <w:r w:rsidRPr="00D47D27">
        <w:rPr>
          <w:b/>
          <w:sz w:val="22"/>
          <w:szCs w:val="22"/>
        </w:rPr>
        <w:t>C</w:t>
      </w:r>
      <w:proofErr w:type="spellEnd"/>
      <w:r w:rsidRPr="00D47D27">
        <w:rPr>
          <w:b/>
          <w:sz w:val="22"/>
          <w:szCs w:val="22"/>
        </w:rPr>
        <w:t>:</w:t>
      </w:r>
      <w:r>
        <w:rPr>
          <w:sz w:val="22"/>
          <w:szCs w:val="22"/>
        </w:rPr>
        <w:t xml:space="preserve"> </w:t>
      </w:r>
      <w:r w:rsidRPr="002F32C8">
        <w:rPr>
          <w:sz w:val="22"/>
          <w:szCs w:val="22"/>
        </w:rPr>
        <w:t>Ley del Servicio Profesional de Carrera en la Administración Pública Federal;</w:t>
      </w:r>
    </w:p>
    <w:p w:rsidR="004974F1" w:rsidRPr="00312954" w:rsidRDefault="004974F1" w:rsidP="004974F1">
      <w:pPr>
        <w:pStyle w:val="ROM1"/>
        <w:tabs>
          <w:tab w:val="clear" w:pos="840"/>
          <w:tab w:val="left" w:pos="1080"/>
        </w:tabs>
        <w:spacing w:after="0" w:line="240" w:lineRule="auto"/>
        <w:ind w:left="284" w:firstLine="0"/>
        <w:rPr>
          <w:b/>
          <w:sz w:val="22"/>
          <w:szCs w:val="22"/>
        </w:rPr>
      </w:pPr>
    </w:p>
    <w:p w:rsidR="004974F1" w:rsidRPr="00385CF9" w:rsidRDefault="004974F1" w:rsidP="004974F1">
      <w:pPr>
        <w:pStyle w:val="ROM1"/>
        <w:numPr>
          <w:ilvl w:val="1"/>
          <w:numId w:val="2"/>
        </w:numPr>
        <w:tabs>
          <w:tab w:val="clear" w:pos="840"/>
          <w:tab w:val="left" w:pos="567"/>
        </w:tabs>
        <w:spacing w:after="0" w:line="240" w:lineRule="auto"/>
        <w:ind w:left="1135" w:hanging="1135"/>
        <w:rPr>
          <w:b/>
          <w:sz w:val="22"/>
          <w:szCs w:val="22"/>
        </w:rPr>
      </w:pPr>
      <w:r>
        <w:rPr>
          <w:b/>
        </w:rPr>
        <w:t xml:space="preserve"> </w:t>
      </w:r>
      <w:r w:rsidRPr="00465F07">
        <w:rPr>
          <w:b/>
          <w:sz w:val="22"/>
          <w:szCs w:val="22"/>
        </w:rPr>
        <w:t>NIVEL</w:t>
      </w:r>
      <w:r w:rsidRPr="00080330">
        <w:rPr>
          <w:b/>
          <w:sz w:val="24"/>
          <w:szCs w:val="24"/>
        </w:rPr>
        <w:t xml:space="preserve">: </w:t>
      </w:r>
      <w:r w:rsidRPr="00385CF9">
        <w:rPr>
          <w:rFonts w:cs="Times New Roman"/>
          <w:sz w:val="22"/>
          <w:szCs w:val="22"/>
        </w:rPr>
        <w:t>A la escala de percepciones ordinarias relativa a los puestos ordenados en un mismo grado</w:t>
      </w:r>
    </w:p>
    <w:p w:rsidR="004974F1" w:rsidRPr="00312954" w:rsidRDefault="004974F1" w:rsidP="004974F1">
      <w:pPr>
        <w:tabs>
          <w:tab w:val="left" w:pos="567"/>
          <w:tab w:val="num" w:pos="1276"/>
        </w:tabs>
        <w:ind w:left="284"/>
        <w:rPr>
          <w:sz w:val="22"/>
          <w:szCs w:val="22"/>
        </w:rPr>
      </w:pPr>
    </w:p>
    <w:p w:rsidR="004974F1" w:rsidRDefault="004974F1" w:rsidP="004974F1">
      <w:pPr>
        <w:numPr>
          <w:ilvl w:val="1"/>
          <w:numId w:val="2"/>
        </w:numPr>
        <w:tabs>
          <w:tab w:val="clear" w:pos="1134"/>
          <w:tab w:val="num" w:pos="567"/>
          <w:tab w:val="num" w:pos="1276"/>
        </w:tabs>
        <w:ind w:left="567" w:hanging="567"/>
        <w:rPr>
          <w:sz w:val="22"/>
          <w:szCs w:val="22"/>
        </w:rPr>
      </w:pPr>
      <w:r w:rsidRPr="00573256">
        <w:rPr>
          <w:b/>
          <w:sz w:val="22"/>
          <w:szCs w:val="22"/>
        </w:rPr>
        <w:t>PUESTO</w:t>
      </w:r>
      <w:r>
        <w:rPr>
          <w:b/>
          <w:sz w:val="22"/>
          <w:szCs w:val="22"/>
        </w:rPr>
        <w:t>:</w:t>
      </w:r>
      <w:r w:rsidRPr="00781A0E">
        <w:rPr>
          <w:sz w:val="22"/>
          <w:szCs w:val="22"/>
        </w:rPr>
        <w:t xml:space="preserve"> Es la unidad de trabajo específica e impersonal, formada por un conjunto de operaciones que debe realizar, aptitudes que debe poseer y responsabilidades que debe asumir quien lo ostente; en determinadas condiciones de trabajo. </w:t>
      </w:r>
    </w:p>
    <w:p w:rsidR="004974F1" w:rsidRPr="00312954" w:rsidRDefault="004974F1" w:rsidP="004974F1">
      <w:pPr>
        <w:tabs>
          <w:tab w:val="num" w:pos="1276"/>
        </w:tabs>
        <w:ind w:left="284"/>
        <w:rPr>
          <w:sz w:val="22"/>
          <w:szCs w:val="22"/>
        </w:rPr>
      </w:pPr>
    </w:p>
    <w:p w:rsidR="004974F1" w:rsidRDefault="004974F1" w:rsidP="004974F1">
      <w:pPr>
        <w:numPr>
          <w:ilvl w:val="1"/>
          <w:numId w:val="2"/>
        </w:numPr>
        <w:tabs>
          <w:tab w:val="clear" w:pos="1134"/>
          <w:tab w:val="num" w:pos="567"/>
          <w:tab w:val="num" w:pos="1276"/>
        </w:tabs>
        <w:ind w:left="567" w:hanging="567"/>
        <w:rPr>
          <w:sz w:val="22"/>
          <w:szCs w:val="22"/>
        </w:rPr>
      </w:pPr>
      <w:r w:rsidRPr="002E52E1">
        <w:rPr>
          <w:b/>
          <w:sz w:val="22"/>
          <w:szCs w:val="22"/>
        </w:rPr>
        <w:t xml:space="preserve">RANGO: </w:t>
      </w:r>
      <w:r w:rsidRPr="002E52E1">
        <w:rPr>
          <w:sz w:val="22"/>
          <w:szCs w:val="22"/>
        </w:rPr>
        <w:t>A la jerarquía de</w:t>
      </w:r>
      <w:r w:rsidRPr="002F32C8">
        <w:rPr>
          <w:sz w:val="22"/>
          <w:szCs w:val="22"/>
        </w:rPr>
        <w:t xml:space="preserve"> los puestos comprendidos en el Sistema, que van desde el de enlac</w:t>
      </w:r>
      <w:r>
        <w:rPr>
          <w:sz w:val="22"/>
          <w:szCs w:val="22"/>
        </w:rPr>
        <w:t>e y hasta el de Director General.</w:t>
      </w:r>
    </w:p>
    <w:p w:rsidR="004974F1" w:rsidRPr="00312954" w:rsidRDefault="004974F1" w:rsidP="004974F1">
      <w:pPr>
        <w:tabs>
          <w:tab w:val="num" w:pos="1276"/>
        </w:tabs>
        <w:rPr>
          <w:sz w:val="22"/>
          <w:szCs w:val="22"/>
        </w:rPr>
      </w:pPr>
    </w:p>
    <w:p w:rsidR="004974F1" w:rsidRDefault="004974F1" w:rsidP="004974F1">
      <w:pPr>
        <w:numPr>
          <w:ilvl w:val="1"/>
          <w:numId w:val="2"/>
        </w:numPr>
        <w:tabs>
          <w:tab w:val="clear" w:pos="1134"/>
          <w:tab w:val="num" w:pos="567"/>
          <w:tab w:val="num" w:pos="1276"/>
        </w:tabs>
        <w:ind w:hanging="1134"/>
        <w:rPr>
          <w:sz w:val="22"/>
          <w:szCs w:val="22"/>
        </w:rPr>
      </w:pPr>
      <w:proofErr w:type="spellStart"/>
      <w:r>
        <w:rPr>
          <w:b/>
          <w:sz w:val="22"/>
          <w:szCs w:val="22"/>
        </w:rPr>
        <w:t>RUSP</w:t>
      </w:r>
      <w:proofErr w:type="spellEnd"/>
      <w:r>
        <w:rPr>
          <w:b/>
          <w:sz w:val="22"/>
          <w:szCs w:val="22"/>
        </w:rPr>
        <w:t>:</w:t>
      </w:r>
      <w:r>
        <w:rPr>
          <w:sz w:val="22"/>
          <w:szCs w:val="22"/>
        </w:rPr>
        <w:t xml:space="preserve"> Registro Único de Servidores Públicos</w:t>
      </w:r>
    </w:p>
    <w:p w:rsidR="004974F1" w:rsidRPr="00352BCF" w:rsidRDefault="004974F1" w:rsidP="004974F1">
      <w:pPr>
        <w:tabs>
          <w:tab w:val="num" w:pos="1276"/>
        </w:tabs>
        <w:ind w:left="284"/>
        <w:rPr>
          <w:sz w:val="22"/>
          <w:szCs w:val="22"/>
        </w:rPr>
      </w:pPr>
    </w:p>
    <w:p w:rsidR="004974F1" w:rsidRDefault="004974F1" w:rsidP="004974F1">
      <w:pPr>
        <w:numPr>
          <w:ilvl w:val="1"/>
          <w:numId w:val="2"/>
        </w:numPr>
        <w:tabs>
          <w:tab w:val="clear" w:pos="1134"/>
          <w:tab w:val="num" w:pos="567"/>
          <w:tab w:val="num" w:pos="1276"/>
        </w:tabs>
        <w:ind w:hanging="1134"/>
        <w:rPr>
          <w:sz w:val="22"/>
          <w:szCs w:val="22"/>
        </w:rPr>
      </w:pPr>
      <w:r>
        <w:rPr>
          <w:b/>
          <w:sz w:val="22"/>
          <w:szCs w:val="22"/>
        </w:rPr>
        <w:t>SAP</w:t>
      </w:r>
      <w:r w:rsidRPr="00D47D27">
        <w:rPr>
          <w:b/>
          <w:sz w:val="22"/>
          <w:szCs w:val="22"/>
        </w:rPr>
        <w:t>:</w:t>
      </w:r>
      <w:r>
        <w:rPr>
          <w:sz w:val="22"/>
          <w:szCs w:val="22"/>
        </w:rPr>
        <w:t xml:space="preserve"> Servicios de Atención Psiquiátrica.</w:t>
      </w:r>
    </w:p>
    <w:p w:rsidR="004974F1" w:rsidRDefault="004974F1" w:rsidP="004974F1">
      <w:pPr>
        <w:tabs>
          <w:tab w:val="num" w:pos="1276"/>
        </w:tabs>
        <w:rPr>
          <w:sz w:val="22"/>
          <w:szCs w:val="22"/>
        </w:rPr>
      </w:pPr>
    </w:p>
    <w:p w:rsidR="004974F1" w:rsidRPr="00C14913" w:rsidRDefault="004974F1" w:rsidP="004974F1">
      <w:pPr>
        <w:numPr>
          <w:ilvl w:val="1"/>
          <w:numId w:val="2"/>
        </w:numPr>
        <w:tabs>
          <w:tab w:val="clear" w:pos="1134"/>
          <w:tab w:val="num" w:pos="567"/>
          <w:tab w:val="num" w:pos="1276"/>
        </w:tabs>
        <w:ind w:left="567" w:hanging="567"/>
        <w:rPr>
          <w:sz w:val="22"/>
          <w:szCs w:val="22"/>
        </w:rPr>
      </w:pPr>
      <w:proofErr w:type="spellStart"/>
      <w:r>
        <w:rPr>
          <w:b/>
          <w:sz w:val="22"/>
          <w:szCs w:val="22"/>
        </w:rPr>
        <w:t>SFP</w:t>
      </w:r>
      <w:proofErr w:type="spellEnd"/>
      <w:r>
        <w:rPr>
          <w:b/>
          <w:sz w:val="22"/>
          <w:szCs w:val="22"/>
        </w:rPr>
        <w:t>:</w:t>
      </w:r>
      <w:r>
        <w:rPr>
          <w:sz w:val="22"/>
          <w:szCs w:val="22"/>
        </w:rPr>
        <w:t xml:space="preserve"> Secretaría de la Función Pública</w:t>
      </w:r>
    </w:p>
    <w:p w:rsidR="004974F1" w:rsidRPr="00352BCF" w:rsidRDefault="004974F1" w:rsidP="004974F1">
      <w:pPr>
        <w:ind w:left="284"/>
        <w:rPr>
          <w:sz w:val="22"/>
          <w:szCs w:val="22"/>
        </w:rPr>
      </w:pPr>
    </w:p>
    <w:p w:rsidR="004974F1" w:rsidRPr="00C14913" w:rsidRDefault="004974F1" w:rsidP="004974F1">
      <w:pPr>
        <w:numPr>
          <w:ilvl w:val="1"/>
          <w:numId w:val="2"/>
        </w:numPr>
        <w:tabs>
          <w:tab w:val="clear" w:pos="1134"/>
          <w:tab w:val="num" w:pos="567"/>
        </w:tabs>
        <w:ind w:hanging="1134"/>
        <w:rPr>
          <w:sz w:val="22"/>
          <w:szCs w:val="22"/>
        </w:rPr>
      </w:pPr>
      <w:r w:rsidRPr="00C14913">
        <w:rPr>
          <w:b/>
          <w:sz w:val="22"/>
          <w:szCs w:val="22"/>
        </w:rPr>
        <w:t>SS</w:t>
      </w:r>
      <w:r w:rsidRPr="00D47D27">
        <w:rPr>
          <w:b/>
          <w:sz w:val="22"/>
          <w:szCs w:val="22"/>
        </w:rPr>
        <w:t>:</w:t>
      </w:r>
      <w:r w:rsidRPr="00C14913">
        <w:rPr>
          <w:sz w:val="22"/>
          <w:szCs w:val="22"/>
        </w:rPr>
        <w:t xml:space="preserve"> Secretaría de Salud</w:t>
      </w:r>
      <w:r>
        <w:rPr>
          <w:sz w:val="22"/>
          <w:szCs w:val="22"/>
        </w:rPr>
        <w:t>.</w:t>
      </w:r>
    </w:p>
    <w:p w:rsidR="004974F1" w:rsidRPr="00352BCF" w:rsidRDefault="004974F1" w:rsidP="004974F1">
      <w:pPr>
        <w:ind w:left="284"/>
        <w:rPr>
          <w:sz w:val="22"/>
          <w:szCs w:val="22"/>
        </w:rPr>
      </w:pPr>
    </w:p>
    <w:p w:rsidR="004974F1" w:rsidRDefault="004974F1" w:rsidP="004974F1">
      <w:pPr>
        <w:numPr>
          <w:ilvl w:val="1"/>
          <w:numId w:val="2"/>
        </w:numPr>
        <w:tabs>
          <w:tab w:val="clear" w:pos="1134"/>
          <w:tab w:val="num" w:pos="567"/>
        </w:tabs>
        <w:ind w:hanging="1134"/>
        <w:rPr>
          <w:sz w:val="22"/>
          <w:szCs w:val="22"/>
        </w:rPr>
      </w:pPr>
      <w:proofErr w:type="spellStart"/>
      <w:r w:rsidRPr="00573256">
        <w:rPr>
          <w:b/>
          <w:sz w:val="22"/>
          <w:szCs w:val="22"/>
        </w:rPr>
        <w:t>SPC</w:t>
      </w:r>
      <w:proofErr w:type="spellEnd"/>
      <w:r w:rsidRPr="00D47D27">
        <w:rPr>
          <w:b/>
          <w:sz w:val="22"/>
          <w:szCs w:val="22"/>
        </w:rPr>
        <w:t>:</w:t>
      </w:r>
      <w:r>
        <w:rPr>
          <w:sz w:val="22"/>
          <w:szCs w:val="22"/>
        </w:rPr>
        <w:t xml:space="preserve"> Servidor Público</w:t>
      </w:r>
      <w:r w:rsidRPr="00781A0E">
        <w:rPr>
          <w:sz w:val="22"/>
          <w:szCs w:val="22"/>
        </w:rPr>
        <w:t xml:space="preserve"> de Carrera</w:t>
      </w:r>
      <w:r>
        <w:rPr>
          <w:sz w:val="22"/>
          <w:szCs w:val="22"/>
        </w:rPr>
        <w:t>.</w:t>
      </w:r>
    </w:p>
    <w:p w:rsidR="004974F1" w:rsidRDefault="004974F1" w:rsidP="004974F1">
      <w:pPr>
        <w:rPr>
          <w:sz w:val="22"/>
          <w:szCs w:val="22"/>
        </w:rPr>
      </w:pPr>
    </w:p>
    <w:p w:rsidR="004974F1" w:rsidRDefault="004974F1" w:rsidP="004974F1">
      <w:pPr>
        <w:numPr>
          <w:ilvl w:val="1"/>
          <w:numId w:val="2"/>
        </w:numPr>
        <w:tabs>
          <w:tab w:val="clear" w:pos="1134"/>
          <w:tab w:val="num" w:pos="567"/>
        </w:tabs>
        <w:ind w:hanging="1134"/>
        <w:rPr>
          <w:sz w:val="22"/>
          <w:szCs w:val="22"/>
        </w:rPr>
      </w:pPr>
      <w:proofErr w:type="spellStart"/>
      <w:r>
        <w:rPr>
          <w:b/>
          <w:sz w:val="22"/>
          <w:szCs w:val="22"/>
        </w:rPr>
        <w:t>URHP</w:t>
      </w:r>
      <w:proofErr w:type="spellEnd"/>
      <w:r w:rsidRPr="00D47D27">
        <w:rPr>
          <w:b/>
          <w:sz w:val="22"/>
          <w:szCs w:val="22"/>
        </w:rPr>
        <w:t>:</w:t>
      </w:r>
      <w:r>
        <w:rPr>
          <w:sz w:val="22"/>
          <w:szCs w:val="22"/>
        </w:rPr>
        <w:t xml:space="preserve"> Unidad de Recursos Humanos y Profesionalización.</w:t>
      </w:r>
    </w:p>
    <w:p w:rsidR="004974F1" w:rsidRPr="00352BCF" w:rsidRDefault="004974F1" w:rsidP="004974F1">
      <w:pPr>
        <w:tabs>
          <w:tab w:val="num" w:pos="1418"/>
        </w:tabs>
        <w:ind w:left="284"/>
      </w:pPr>
    </w:p>
    <w:p w:rsidR="004974F1" w:rsidRPr="00923E73" w:rsidRDefault="004974F1" w:rsidP="004974F1">
      <w:pPr>
        <w:numPr>
          <w:ilvl w:val="1"/>
          <w:numId w:val="2"/>
        </w:numPr>
        <w:tabs>
          <w:tab w:val="num" w:pos="567"/>
        </w:tabs>
        <w:ind w:left="1418" w:hanging="1418"/>
      </w:pPr>
      <w:proofErr w:type="spellStart"/>
      <w:r>
        <w:rPr>
          <w:b/>
          <w:sz w:val="22"/>
          <w:szCs w:val="22"/>
        </w:rPr>
        <w:lastRenderedPageBreak/>
        <w:t>USP</w:t>
      </w:r>
      <w:proofErr w:type="spellEnd"/>
      <w:r w:rsidRPr="00D47D27">
        <w:rPr>
          <w:b/>
          <w:sz w:val="22"/>
          <w:szCs w:val="22"/>
        </w:rPr>
        <w:t>:</w:t>
      </w:r>
      <w:r>
        <w:rPr>
          <w:sz w:val="22"/>
          <w:szCs w:val="22"/>
        </w:rPr>
        <w:t xml:space="preserve"> Unidad de Servicio Profesional</w:t>
      </w:r>
      <w:r>
        <w:t>.</w:t>
      </w:r>
      <w:r w:rsidRPr="0015728A">
        <w:rPr>
          <w:sz w:val="22"/>
          <w:szCs w:val="22"/>
        </w:rPr>
        <w:t xml:space="preserve"> </w:t>
      </w:r>
    </w:p>
    <w:p w:rsidR="004974F1" w:rsidRDefault="004974F1" w:rsidP="004974F1">
      <w:pPr>
        <w:tabs>
          <w:tab w:val="num" w:pos="1418"/>
        </w:tabs>
      </w:pPr>
    </w:p>
    <w:p w:rsidR="004974F1" w:rsidRDefault="004974F1" w:rsidP="004974F1">
      <w:pPr>
        <w:pStyle w:val="Ttulo1"/>
      </w:pPr>
      <w:r>
        <w:t>Cambios en esta versión</w:t>
      </w:r>
    </w:p>
    <w:p w:rsidR="004974F1" w:rsidRPr="00DD4B9E" w:rsidRDefault="004974F1" w:rsidP="004974F1"/>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5740"/>
        <w:gridCol w:w="4820"/>
      </w:tblGrid>
      <w:tr w:rsidR="004974F1" w:rsidTr="00823684">
        <w:tc>
          <w:tcPr>
            <w:tcW w:w="5740" w:type="dxa"/>
            <w:tcBorders>
              <w:top w:val="single" w:sz="12" w:space="0" w:color="auto"/>
              <w:bottom w:val="single" w:sz="12" w:space="0" w:color="auto"/>
            </w:tcBorders>
            <w:shd w:val="clear" w:color="auto" w:fill="C0C0C0"/>
            <w:vAlign w:val="center"/>
          </w:tcPr>
          <w:p w:rsidR="004974F1" w:rsidRDefault="004974F1" w:rsidP="00823684">
            <w:pPr>
              <w:spacing w:before="60" w:after="60"/>
              <w:jc w:val="center"/>
              <w:rPr>
                <w:sz w:val="22"/>
              </w:rPr>
            </w:pPr>
            <w:r>
              <w:rPr>
                <w:sz w:val="22"/>
              </w:rPr>
              <w:t>Cambios en esta versión</w:t>
            </w:r>
          </w:p>
        </w:tc>
        <w:tc>
          <w:tcPr>
            <w:tcW w:w="4820" w:type="dxa"/>
            <w:tcBorders>
              <w:top w:val="single" w:sz="12" w:space="0" w:color="auto"/>
              <w:bottom w:val="single" w:sz="12" w:space="0" w:color="auto"/>
            </w:tcBorders>
            <w:shd w:val="clear" w:color="auto" w:fill="C0C0C0"/>
            <w:vAlign w:val="center"/>
          </w:tcPr>
          <w:p w:rsidR="004974F1" w:rsidRDefault="004974F1" w:rsidP="00823684">
            <w:pPr>
              <w:spacing w:before="60" w:after="60"/>
              <w:jc w:val="center"/>
              <w:rPr>
                <w:sz w:val="22"/>
              </w:rPr>
            </w:pPr>
            <w:r>
              <w:rPr>
                <w:sz w:val="22"/>
              </w:rPr>
              <w:t>Código de registro o identificación única</w:t>
            </w:r>
          </w:p>
        </w:tc>
      </w:tr>
      <w:tr w:rsidR="004974F1" w:rsidTr="00823684">
        <w:tc>
          <w:tcPr>
            <w:tcW w:w="5740" w:type="dxa"/>
            <w:tcBorders>
              <w:top w:val="single" w:sz="12" w:space="0" w:color="auto"/>
              <w:bottom w:val="single" w:sz="12" w:space="0" w:color="auto"/>
            </w:tcBorders>
            <w:vAlign w:val="center"/>
          </w:tcPr>
          <w:p w:rsidR="004974F1" w:rsidRDefault="004974F1" w:rsidP="00823684">
            <w:pPr>
              <w:spacing w:before="60" w:after="60"/>
              <w:jc w:val="center"/>
              <w:rPr>
                <w:sz w:val="22"/>
              </w:rPr>
            </w:pPr>
            <w:r>
              <w:rPr>
                <w:sz w:val="22"/>
              </w:rPr>
              <w:t>No aplica</w:t>
            </w:r>
          </w:p>
        </w:tc>
        <w:tc>
          <w:tcPr>
            <w:tcW w:w="4820" w:type="dxa"/>
            <w:tcBorders>
              <w:top w:val="single" w:sz="12" w:space="0" w:color="auto"/>
              <w:bottom w:val="single" w:sz="12" w:space="0" w:color="auto"/>
            </w:tcBorders>
            <w:vAlign w:val="center"/>
          </w:tcPr>
          <w:p w:rsidR="004974F1" w:rsidRDefault="004974F1" w:rsidP="00823684">
            <w:pPr>
              <w:spacing w:before="60" w:after="60"/>
              <w:jc w:val="center"/>
              <w:rPr>
                <w:sz w:val="22"/>
              </w:rPr>
            </w:pPr>
            <w:r>
              <w:rPr>
                <w:sz w:val="22"/>
              </w:rPr>
              <w:t>No aplica</w:t>
            </w:r>
          </w:p>
        </w:tc>
      </w:tr>
    </w:tbl>
    <w:p w:rsidR="004974F1" w:rsidRDefault="004974F1" w:rsidP="004974F1">
      <w:pPr>
        <w:tabs>
          <w:tab w:val="num" w:pos="1418"/>
        </w:tabs>
        <w:ind w:left="-284" w:firstLine="284"/>
        <w:jc w:val="center"/>
      </w:pPr>
    </w:p>
    <w:p w:rsidR="004974F1" w:rsidRDefault="004974F1" w:rsidP="004974F1">
      <w:pPr>
        <w:tabs>
          <w:tab w:val="num" w:pos="1418"/>
        </w:tabs>
        <w:ind w:left="-284" w:firstLine="284"/>
        <w:jc w:val="center"/>
      </w:pPr>
    </w:p>
    <w:p w:rsidR="004974F1" w:rsidRDefault="004974F1" w:rsidP="004974F1">
      <w:pPr>
        <w:tabs>
          <w:tab w:val="num" w:pos="1418"/>
        </w:tabs>
        <w:ind w:left="-284" w:firstLine="284"/>
        <w:jc w:val="center"/>
      </w:pPr>
    </w:p>
    <w:p w:rsidR="004974F1" w:rsidRDefault="004974F1" w:rsidP="004974F1">
      <w:pPr>
        <w:pStyle w:val="Ttulo1"/>
      </w:pPr>
      <w:r w:rsidRPr="00DD4B9E">
        <w:t>Anexos</w:t>
      </w:r>
    </w:p>
    <w:p w:rsidR="00411F48" w:rsidRPr="00411F48" w:rsidRDefault="00411F48" w:rsidP="00411F48"/>
    <w:p w:rsidR="004974F1" w:rsidRDefault="004974F1" w:rsidP="004974F1">
      <w:pPr>
        <w:numPr>
          <w:ilvl w:val="1"/>
          <w:numId w:val="1"/>
        </w:numPr>
        <w:tabs>
          <w:tab w:val="clear" w:pos="1134"/>
          <w:tab w:val="left" w:pos="0"/>
          <w:tab w:val="num" w:pos="436"/>
        </w:tabs>
        <w:ind w:left="436" w:hanging="436"/>
        <w:jc w:val="left"/>
        <w:rPr>
          <w:sz w:val="24"/>
          <w:szCs w:val="24"/>
        </w:rPr>
      </w:pPr>
      <w:r w:rsidRPr="00DD4B9E">
        <w:rPr>
          <w:sz w:val="24"/>
          <w:szCs w:val="24"/>
        </w:rPr>
        <w:t>Oficio</w:t>
      </w:r>
    </w:p>
    <w:p w:rsidR="00411F48" w:rsidRPr="00DD4B9E" w:rsidRDefault="00411F48" w:rsidP="00411F48">
      <w:pPr>
        <w:tabs>
          <w:tab w:val="left" w:pos="0"/>
        </w:tabs>
        <w:ind w:left="436"/>
        <w:jc w:val="left"/>
        <w:rPr>
          <w:sz w:val="24"/>
          <w:szCs w:val="24"/>
        </w:rPr>
      </w:pPr>
    </w:p>
    <w:p w:rsidR="004974F1" w:rsidRPr="00DD4B9E" w:rsidRDefault="004974F1" w:rsidP="004974F1">
      <w:pPr>
        <w:numPr>
          <w:ilvl w:val="1"/>
          <w:numId w:val="1"/>
        </w:numPr>
        <w:tabs>
          <w:tab w:val="clear" w:pos="1134"/>
          <w:tab w:val="num" w:pos="436"/>
        </w:tabs>
        <w:ind w:left="436" w:hanging="436"/>
        <w:jc w:val="left"/>
        <w:rPr>
          <w:sz w:val="24"/>
          <w:szCs w:val="24"/>
        </w:rPr>
      </w:pPr>
      <w:r w:rsidRPr="00DD4B9E">
        <w:rPr>
          <w:sz w:val="24"/>
          <w:szCs w:val="24"/>
        </w:rPr>
        <w:t>Formato de Evaluación del Desempeño</w:t>
      </w:r>
    </w:p>
    <w:p w:rsidR="004974F1" w:rsidRDefault="004974F1" w:rsidP="004974F1">
      <w:pPr>
        <w:tabs>
          <w:tab w:val="num" w:pos="1418"/>
        </w:tabs>
        <w:ind w:left="-284" w:firstLine="284"/>
        <w:jc w:val="center"/>
      </w:pPr>
    </w:p>
    <w:p w:rsidR="004974F1" w:rsidRDefault="004974F1" w:rsidP="004974F1">
      <w:pPr>
        <w:tabs>
          <w:tab w:val="num" w:pos="1418"/>
        </w:tabs>
        <w:jc w:val="left"/>
      </w:pPr>
    </w:p>
    <w:p w:rsidR="004974F1" w:rsidRPr="00331203" w:rsidRDefault="004974F1" w:rsidP="004974F1">
      <w:pPr>
        <w:rPr>
          <w:szCs w:val="22"/>
        </w:rPr>
      </w:pPr>
    </w:p>
    <w:p w:rsidR="001932E2" w:rsidRDefault="001932E2"/>
    <w:sectPr w:rsidR="001932E2" w:rsidSect="004974F1">
      <w:headerReference w:type="default" r:id="rId8"/>
      <w:pgSz w:w="12240" w:h="15840"/>
      <w:pgMar w:top="1417" w:right="170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420" w:rsidRDefault="00806420" w:rsidP="004974F1">
      <w:r>
        <w:separator/>
      </w:r>
    </w:p>
  </w:endnote>
  <w:endnote w:type="continuationSeparator" w:id="0">
    <w:p w:rsidR="00806420" w:rsidRDefault="00806420" w:rsidP="00497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420" w:rsidRDefault="00806420" w:rsidP="004974F1">
      <w:r>
        <w:separator/>
      </w:r>
    </w:p>
  </w:footnote>
  <w:footnote w:type="continuationSeparator" w:id="0">
    <w:p w:rsidR="00806420" w:rsidRDefault="00806420" w:rsidP="004974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5528"/>
      <w:gridCol w:w="1559"/>
      <w:gridCol w:w="1559"/>
    </w:tblGrid>
    <w:tr w:rsidR="004974F1" w:rsidRPr="003A6E06">
      <w:trPr>
        <w:cantSplit/>
        <w:trHeight w:val="423"/>
      </w:trPr>
      <w:tc>
        <w:tcPr>
          <w:tcW w:w="1560" w:type="dxa"/>
          <w:vMerge w:val="restart"/>
          <w:vAlign w:val="center"/>
        </w:tcPr>
        <w:p w:rsidR="004974F1" w:rsidRDefault="001408CE">
          <w:pPr>
            <w:jc w:val="left"/>
            <w:rPr>
              <w:noProof/>
            </w:rPr>
          </w:pPr>
          <w:r w:rsidRPr="001408CE">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2" o:spid="_x0000_i1028" type="#_x0000_t75" style="width:67.1pt;height:63.45pt;visibility:visible">
                <v:imagedata r:id="rId1" o:title=""/>
              </v:shape>
            </w:pict>
          </w:r>
        </w:p>
      </w:tc>
      <w:tc>
        <w:tcPr>
          <w:tcW w:w="5528" w:type="dxa"/>
          <w:vAlign w:val="center"/>
        </w:tcPr>
        <w:p w:rsidR="004974F1" w:rsidRDefault="004974F1" w:rsidP="0008393D">
          <w:pPr>
            <w:jc w:val="center"/>
            <w:rPr>
              <w:noProof/>
            </w:rPr>
          </w:pPr>
          <w:r>
            <w:rPr>
              <w:noProof/>
            </w:rPr>
            <w:t>MANUAL DE PROCEDIMIENTOS</w:t>
          </w:r>
        </w:p>
      </w:tc>
      <w:tc>
        <w:tcPr>
          <w:tcW w:w="1559" w:type="dxa"/>
          <w:vMerge w:val="restart"/>
          <w:vAlign w:val="center"/>
        </w:tcPr>
        <w:p w:rsidR="004974F1" w:rsidRPr="001F1778" w:rsidRDefault="001408CE" w:rsidP="0008393D">
          <w:pPr>
            <w:jc w:val="left"/>
            <w:rPr>
              <w:noProof/>
            </w:rPr>
          </w:pPr>
          <w:r w:rsidRPr="001408CE">
            <w:rPr>
              <w:noProof/>
              <w:lang w:val="es-ES"/>
            </w:rPr>
            <w:pict>
              <v:shape id="Imagen 7" o:spid="_x0000_i1029" type="#_x0000_t75" alt="LOGO SAP" style="width:65.9pt;height:56.15pt;visibility:visible">
                <v:imagedata r:id="rId2" o:title=""/>
              </v:shape>
            </w:pict>
          </w:r>
        </w:p>
      </w:tc>
      <w:tc>
        <w:tcPr>
          <w:tcW w:w="1559" w:type="dxa"/>
          <w:vMerge w:val="restart"/>
          <w:vAlign w:val="center"/>
        </w:tcPr>
        <w:p w:rsidR="004974F1" w:rsidRPr="003A6E06" w:rsidRDefault="004974F1" w:rsidP="0008393D">
          <w:pPr>
            <w:jc w:val="left"/>
            <w:rPr>
              <w:noProof/>
            </w:rPr>
          </w:pPr>
          <w:r>
            <w:rPr>
              <w:noProof/>
            </w:rPr>
            <w:t>Código:</w:t>
          </w:r>
        </w:p>
      </w:tc>
    </w:tr>
    <w:tr w:rsidR="004974F1">
      <w:trPr>
        <w:cantSplit/>
        <w:trHeight w:val="417"/>
      </w:trPr>
      <w:tc>
        <w:tcPr>
          <w:tcW w:w="1560" w:type="dxa"/>
          <w:vMerge/>
          <w:vAlign w:val="center"/>
        </w:tcPr>
        <w:p w:rsidR="004974F1" w:rsidRDefault="004974F1">
          <w:pPr>
            <w:jc w:val="left"/>
            <w:rPr>
              <w:noProof/>
            </w:rPr>
          </w:pPr>
        </w:p>
      </w:tc>
      <w:tc>
        <w:tcPr>
          <w:tcW w:w="5528" w:type="dxa"/>
          <w:vAlign w:val="center"/>
        </w:tcPr>
        <w:p w:rsidR="004974F1" w:rsidRDefault="004974F1" w:rsidP="0008393D">
          <w:pPr>
            <w:jc w:val="center"/>
            <w:rPr>
              <w:noProof/>
            </w:rPr>
          </w:pPr>
          <w:r>
            <w:rPr>
              <w:noProof/>
            </w:rPr>
            <w:t>DIRECCIÓN DE ADMINISTRACIÓN</w:t>
          </w:r>
        </w:p>
      </w:tc>
      <w:tc>
        <w:tcPr>
          <w:tcW w:w="1559" w:type="dxa"/>
          <w:vMerge/>
          <w:vAlign w:val="center"/>
        </w:tcPr>
        <w:p w:rsidR="004974F1" w:rsidRPr="003A6E06" w:rsidRDefault="004974F1" w:rsidP="0008393D">
          <w:pPr>
            <w:jc w:val="left"/>
            <w:rPr>
              <w:noProof/>
            </w:rPr>
          </w:pPr>
        </w:p>
      </w:tc>
      <w:tc>
        <w:tcPr>
          <w:tcW w:w="1559" w:type="dxa"/>
          <w:vMerge/>
          <w:vAlign w:val="center"/>
        </w:tcPr>
        <w:p w:rsidR="004974F1" w:rsidRPr="003A6E06" w:rsidRDefault="004974F1" w:rsidP="0008393D">
          <w:pPr>
            <w:jc w:val="left"/>
            <w:rPr>
              <w:noProof/>
            </w:rPr>
          </w:pPr>
        </w:p>
      </w:tc>
    </w:tr>
    <w:tr w:rsidR="004974F1">
      <w:trPr>
        <w:cantSplit/>
        <w:trHeight w:val="340"/>
      </w:trPr>
      <w:tc>
        <w:tcPr>
          <w:tcW w:w="1560" w:type="dxa"/>
          <w:vMerge/>
        </w:tcPr>
        <w:p w:rsidR="004974F1" w:rsidRDefault="004974F1" w:rsidP="0008393D">
          <w:pPr>
            <w:jc w:val="left"/>
            <w:rPr>
              <w:noProof/>
            </w:rPr>
          </w:pPr>
        </w:p>
      </w:tc>
      <w:tc>
        <w:tcPr>
          <w:tcW w:w="5528" w:type="dxa"/>
          <w:vMerge w:val="restart"/>
          <w:vAlign w:val="center"/>
        </w:tcPr>
        <w:p w:rsidR="004974F1" w:rsidRDefault="006D40D1" w:rsidP="005A0852">
          <w:pPr>
            <w:jc w:val="center"/>
            <w:rPr>
              <w:noProof/>
            </w:rPr>
          </w:pPr>
          <w:r>
            <w:rPr>
              <w:noProof/>
            </w:rPr>
            <w:t>7</w:t>
          </w:r>
          <w:r w:rsidR="004974F1">
            <w:rPr>
              <w:noProof/>
            </w:rPr>
            <w:t xml:space="preserve">. PROCEDIMIENTO PARA LA EVALUACIÓN DEL DESEMPEÑO DEL SERVICIO PROFESIONAL DE CARRERA </w:t>
          </w:r>
        </w:p>
      </w:tc>
      <w:tc>
        <w:tcPr>
          <w:tcW w:w="1559" w:type="dxa"/>
          <w:vMerge/>
          <w:vAlign w:val="center"/>
        </w:tcPr>
        <w:p w:rsidR="004974F1" w:rsidRDefault="004974F1" w:rsidP="0008393D">
          <w:pPr>
            <w:jc w:val="left"/>
            <w:rPr>
              <w:noProof/>
            </w:rPr>
          </w:pPr>
        </w:p>
      </w:tc>
      <w:tc>
        <w:tcPr>
          <w:tcW w:w="1559" w:type="dxa"/>
          <w:vAlign w:val="center"/>
        </w:tcPr>
        <w:p w:rsidR="004974F1" w:rsidRDefault="004974F1" w:rsidP="0008393D">
          <w:pPr>
            <w:jc w:val="left"/>
            <w:rPr>
              <w:noProof/>
            </w:rPr>
          </w:pPr>
          <w:r>
            <w:rPr>
              <w:noProof/>
            </w:rPr>
            <w:t>Rev. 0</w:t>
          </w:r>
        </w:p>
      </w:tc>
    </w:tr>
    <w:tr w:rsidR="004974F1" w:rsidRPr="003A6E06">
      <w:trPr>
        <w:cantSplit/>
        <w:trHeight w:val="340"/>
      </w:trPr>
      <w:tc>
        <w:tcPr>
          <w:tcW w:w="1560" w:type="dxa"/>
          <w:vMerge/>
        </w:tcPr>
        <w:p w:rsidR="004974F1" w:rsidRDefault="004974F1" w:rsidP="0008393D">
          <w:pPr>
            <w:jc w:val="left"/>
            <w:rPr>
              <w:noProof/>
            </w:rPr>
          </w:pPr>
        </w:p>
      </w:tc>
      <w:tc>
        <w:tcPr>
          <w:tcW w:w="5528" w:type="dxa"/>
          <w:vMerge/>
          <w:vAlign w:val="center"/>
        </w:tcPr>
        <w:p w:rsidR="004974F1" w:rsidRDefault="004974F1" w:rsidP="0008393D">
          <w:pPr>
            <w:jc w:val="left"/>
            <w:rPr>
              <w:noProof/>
            </w:rPr>
          </w:pPr>
        </w:p>
      </w:tc>
      <w:tc>
        <w:tcPr>
          <w:tcW w:w="1559" w:type="dxa"/>
          <w:vMerge/>
          <w:vAlign w:val="center"/>
        </w:tcPr>
        <w:p w:rsidR="004974F1" w:rsidRDefault="004974F1" w:rsidP="0008393D">
          <w:pPr>
            <w:jc w:val="left"/>
            <w:rPr>
              <w:noProof/>
            </w:rPr>
          </w:pPr>
        </w:p>
      </w:tc>
      <w:tc>
        <w:tcPr>
          <w:tcW w:w="1559" w:type="dxa"/>
          <w:vAlign w:val="center"/>
        </w:tcPr>
        <w:p w:rsidR="004974F1" w:rsidRDefault="004974F1" w:rsidP="0008393D">
          <w:pPr>
            <w:jc w:val="left"/>
            <w:rPr>
              <w:noProof/>
            </w:rPr>
          </w:pPr>
          <w:r>
            <w:rPr>
              <w:noProof/>
            </w:rPr>
            <w:t xml:space="preserve">Hoja:  </w:t>
          </w:r>
          <w:r w:rsidRPr="0073713E">
            <w:rPr>
              <w:noProof/>
            </w:rPr>
            <w:t xml:space="preserve"> </w:t>
          </w:r>
          <w:r w:rsidR="001408CE" w:rsidRPr="0073713E">
            <w:rPr>
              <w:rStyle w:val="Nmerodepgina"/>
              <w:color w:val="000000"/>
              <w:sz w:val="16"/>
            </w:rPr>
            <w:fldChar w:fldCharType="begin"/>
          </w:r>
          <w:r w:rsidRPr="0073713E">
            <w:rPr>
              <w:rStyle w:val="Nmerodepgina"/>
              <w:color w:val="000000"/>
              <w:sz w:val="16"/>
            </w:rPr>
            <w:instrText xml:space="preserve"> PAGE </w:instrText>
          </w:r>
          <w:r w:rsidR="001408CE" w:rsidRPr="0073713E">
            <w:rPr>
              <w:rStyle w:val="Nmerodepgina"/>
              <w:color w:val="000000"/>
              <w:sz w:val="16"/>
            </w:rPr>
            <w:fldChar w:fldCharType="separate"/>
          </w:r>
          <w:r w:rsidR="006E256E">
            <w:rPr>
              <w:rStyle w:val="Nmerodepgina"/>
              <w:noProof/>
              <w:color w:val="000000"/>
              <w:sz w:val="16"/>
            </w:rPr>
            <w:t>9</w:t>
          </w:r>
          <w:r w:rsidR="001408CE" w:rsidRPr="0073713E">
            <w:rPr>
              <w:rStyle w:val="Nmerodepgina"/>
              <w:color w:val="000000"/>
              <w:sz w:val="16"/>
            </w:rPr>
            <w:fldChar w:fldCharType="end"/>
          </w:r>
          <w:r>
            <w:rPr>
              <w:rStyle w:val="Nmerodepgina"/>
              <w:color w:val="000000"/>
              <w:sz w:val="16"/>
            </w:rPr>
            <w:t xml:space="preserve"> </w:t>
          </w:r>
          <w:r>
            <w:rPr>
              <w:noProof/>
            </w:rPr>
            <w:t>de 13</w:t>
          </w:r>
        </w:p>
      </w:tc>
    </w:tr>
  </w:tbl>
  <w:p w:rsidR="004974F1" w:rsidRDefault="004974F1" w:rsidP="0008393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5528"/>
      <w:gridCol w:w="1559"/>
      <w:gridCol w:w="1559"/>
    </w:tblGrid>
    <w:tr w:rsidR="004974F1" w:rsidRPr="003A6E06" w:rsidTr="004974F1">
      <w:trPr>
        <w:cantSplit/>
        <w:trHeight w:val="423"/>
      </w:trPr>
      <w:tc>
        <w:tcPr>
          <w:tcW w:w="1560" w:type="dxa"/>
          <w:vMerge w:val="restart"/>
          <w:vAlign w:val="center"/>
        </w:tcPr>
        <w:p w:rsidR="004974F1" w:rsidRDefault="004974F1" w:rsidP="00823684">
          <w:pPr>
            <w:jc w:val="left"/>
            <w:rPr>
              <w:noProof/>
            </w:rPr>
          </w:pPr>
          <w:r>
            <w:rPr>
              <w:noProof/>
              <w:lang w:eastAsia="es-MX"/>
            </w:rPr>
            <w:drawing>
              <wp:inline distT="0" distB="0" distL="0" distR="0">
                <wp:extent cx="852170" cy="805815"/>
                <wp:effectExtent l="19050" t="0" r="5080" b="0"/>
                <wp:docPr id="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srcRect/>
                        <a:stretch>
                          <a:fillRect/>
                        </a:stretch>
                      </pic:blipFill>
                      <pic:spPr bwMode="auto">
                        <a:xfrm>
                          <a:off x="0" y="0"/>
                          <a:ext cx="852170" cy="805815"/>
                        </a:xfrm>
                        <a:prstGeom prst="rect">
                          <a:avLst/>
                        </a:prstGeom>
                        <a:noFill/>
                        <a:ln w="9525">
                          <a:noFill/>
                          <a:miter lim="800000"/>
                          <a:headEnd/>
                          <a:tailEnd/>
                        </a:ln>
                      </pic:spPr>
                    </pic:pic>
                  </a:graphicData>
                </a:graphic>
              </wp:inline>
            </w:drawing>
          </w:r>
        </w:p>
      </w:tc>
      <w:tc>
        <w:tcPr>
          <w:tcW w:w="5528" w:type="dxa"/>
          <w:vAlign w:val="center"/>
        </w:tcPr>
        <w:p w:rsidR="004974F1" w:rsidRDefault="004974F1" w:rsidP="00823684">
          <w:pPr>
            <w:jc w:val="center"/>
            <w:rPr>
              <w:noProof/>
            </w:rPr>
          </w:pPr>
          <w:r>
            <w:rPr>
              <w:noProof/>
            </w:rPr>
            <w:t>MANUAL DE PROCEDIMIENTOS</w:t>
          </w:r>
        </w:p>
      </w:tc>
      <w:tc>
        <w:tcPr>
          <w:tcW w:w="1559" w:type="dxa"/>
          <w:vMerge w:val="restart"/>
          <w:vAlign w:val="center"/>
        </w:tcPr>
        <w:p w:rsidR="004974F1" w:rsidRPr="001F1778" w:rsidRDefault="004974F1" w:rsidP="00823684">
          <w:pPr>
            <w:jc w:val="left"/>
            <w:rPr>
              <w:noProof/>
            </w:rPr>
          </w:pPr>
          <w:r>
            <w:rPr>
              <w:noProof/>
              <w:lang w:eastAsia="es-MX"/>
            </w:rPr>
            <w:drawing>
              <wp:inline distT="0" distB="0" distL="0" distR="0">
                <wp:extent cx="836930" cy="713105"/>
                <wp:effectExtent l="19050" t="0" r="1270" b="0"/>
                <wp:docPr id="2" name="Imagen 7"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SAP"/>
                        <pic:cNvPicPr>
                          <a:picLocks noChangeAspect="1" noChangeArrowheads="1"/>
                        </pic:cNvPicPr>
                      </pic:nvPicPr>
                      <pic:blipFill>
                        <a:blip r:embed="rId2"/>
                        <a:srcRect/>
                        <a:stretch>
                          <a:fillRect/>
                        </a:stretch>
                      </pic:blipFill>
                      <pic:spPr bwMode="auto">
                        <a:xfrm>
                          <a:off x="0" y="0"/>
                          <a:ext cx="836930" cy="713105"/>
                        </a:xfrm>
                        <a:prstGeom prst="rect">
                          <a:avLst/>
                        </a:prstGeom>
                        <a:noFill/>
                        <a:ln w="9525">
                          <a:noFill/>
                          <a:miter lim="800000"/>
                          <a:headEnd/>
                          <a:tailEnd/>
                        </a:ln>
                      </pic:spPr>
                    </pic:pic>
                  </a:graphicData>
                </a:graphic>
              </wp:inline>
            </w:drawing>
          </w:r>
        </w:p>
      </w:tc>
      <w:tc>
        <w:tcPr>
          <w:tcW w:w="1559" w:type="dxa"/>
          <w:vMerge w:val="restart"/>
          <w:vAlign w:val="center"/>
        </w:tcPr>
        <w:p w:rsidR="004974F1" w:rsidRPr="003A6E06" w:rsidRDefault="004974F1" w:rsidP="00823684">
          <w:pPr>
            <w:jc w:val="left"/>
            <w:rPr>
              <w:noProof/>
            </w:rPr>
          </w:pPr>
          <w:r>
            <w:rPr>
              <w:noProof/>
            </w:rPr>
            <w:t>Código:</w:t>
          </w:r>
        </w:p>
      </w:tc>
    </w:tr>
    <w:tr w:rsidR="004974F1" w:rsidTr="004974F1">
      <w:trPr>
        <w:cantSplit/>
        <w:trHeight w:val="417"/>
      </w:trPr>
      <w:tc>
        <w:tcPr>
          <w:tcW w:w="1560" w:type="dxa"/>
          <w:vMerge/>
          <w:vAlign w:val="center"/>
        </w:tcPr>
        <w:p w:rsidR="004974F1" w:rsidRDefault="004974F1" w:rsidP="00823684">
          <w:pPr>
            <w:jc w:val="left"/>
            <w:rPr>
              <w:noProof/>
            </w:rPr>
          </w:pPr>
        </w:p>
      </w:tc>
      <w:tc>
        <w:tcPr>
          <w:tcW w:w="5528" w:type="dxa"/>
          <w:vAlign w:val="center"/>
        </w:tcPr>
        <w:p w:rsidR="004974F1" w:rsidRDefault="004974F1" w:rsidP="00823684">
          <w:pPr>
            <w:jc w:val="center"/>
            <w:rPr>
              <w:noProof/>
            </w:rPr>
          </w:pPr>
          <w:r>
            <w:rPr>
              <w:noProof/>
            </w:rPr>
            <w:t>DIRECCIÓN DE ADMINISTRACIÓN</w:t>
          </w:r>
        </w:p>
      </w:tc>
      <w:tc>
        <w:tcPr>
          <w:tcW w:w="1559" w:type="dxa"/>
          <w:vMerge/>
          <w:vAlign w:val="center"/>
        </w:tcPr>
        <w:p w:rsidR="004974F1" w:rsidRPr="003A6E06" w:rsidRDefault="004974F1" w:rsidP="00823684">
          <w:pPr>
            <w:jc w:val="left"/>
            <w:rPr>
              <w:noProof/>
            </w:rPr>
          </w:pPr>
        </w:p>
      </w:tc>
      <w:tc>
        <w:tcPr>
          <w:tcW w:w="1559" w:type="dxa"/>
          <w:vMerge/>
          <w:vAlign w:val="center"/>
        </w:tcPr>
        <w:p w:rsidR="004974F1" w:rsidRPr="003A6E06" w:rsidRDefault="004974F1" w:rsidP="00823684">
          <w:pPr>
            <w:jc w:val="left"/>
            <w:rPr>
              <w:noProof/>
            </w:rPr>
          </w:pPr>
        </w:p>
      </w:tc>
    </w:tr>
    <w:tr w:rsidR="004974F1" w:rsidTr="004974F1">
      <w:trPr>
        <w:cantSplit/>
        <w:trHeight w:val="340"/>
      </w:trPr>
      <w:tc>
        <w:tcPr>
          <w:tcW w:w="1560" w:type="dxa"/>
          <w:vMerge/>
        </w:tcPr>
        <w:p w:rsidR="004974F1" w:rsidRDefault="004974F1" w:rsidP="00823684">
          <w:pPr>
            <w:jc w:val="left"/>
            <w:rPr>
              <w:noProof/>
            </w:rPr>
          </w:pPr>
        </w:p>
      </w:tc>
      <w:tc>
        <w:tcPr>
          <w:tcW w:w="5528" w:type="dxa"/>
          <w:vMerge w:val="restart"/>
          <w:vAlign w:val="center"/>
        </w:tcPr>
        <w:p w:rsidR="004974F1" w:rsidRDefault="006E256E" w:rsidP="00823684">
          <w:pPr>
            <w:jc w:val="center"/>
            <w:rPr>
              <w:noProof/>
            </w:rPr>
          </w:pPr>
          <w:r>
            <w:rPr>
              <w:noProof/>
            </w:rPr>
            <w:t>7</w:t>
          </w:r>
          <w:r w:rsidR="004974F1">
            <w:rPr>
              <w:noProof/>
            </w:rPr>
            <w:t xml:space="preserve">. PROCEDIMIENTO PARA LA EVALUACIÓN DEL DESEMPEÑO DEL SERVICIO PROFESIONAL DE CARRERA </w:t>
          </w:r>
        </w:p>
      </w:tc>
      <w:tc>
        <w:tcPr>
          <w:tcW w:w="1559" w:type="dxa"/>
          <w:vMerge/>
          <w:vAlign w:val="center"/>
        </w:tcPr>
        <w:p w:rsidR="004974F1" w:rsidRDefault="004974F1" w:rsidP="00823684">
          <w:pPr>
            <w:jc w:val="left"/>
            <w:rPr>
              <w:noProof/>
            </w:rPr>
          </w:pPr>
        </w:p>
      </w:tc>
      <w:tc>
        <w:tcPr>
          <w:tcW w:w="1559" w:type="dxa"/>
          <w:vAlign w:val="center"/>
        </w:tcPr>
        <w:p w:rsidR="004974F1" w:rsidRDefault="004974F1" w:rsidP="00823684">
          <w:pPr>
            <w:jc w:val="left"/>
            <w:rPr>
              <w:noProof/>
            </w:rPr>
          </w:pPr>
          <w:r>
            <w:rPr>
              <w:noProof/>
            </w:rPr>
            <w:t>Rev. 0</w:t>
          </w:r>
        </w:p>
      </w:tc>
    </w:tr>
    <w:tr w:rsidR="004974F1" w:rsidRPr="003A6E06" w:rsidTr="004974F1">
      <w:trPr>
        <w:cantSplit/>
        <w:trHeight w:val="340"/>
      </w:trPr>
      <w:tc>
        <w:tcPr>
          <w:tcW w:w="1560" w:type="dxa"/>
          <w:vMerge/>
        </w:tcPr>
        <w:p w:rsidR="004974F1" w:rsidRDefault="004974F1" w:rsidP="00823684">
          <w:pPr>
            <w:jc w:val="left"/>
            <w:rPr>
              <w:noProof/>
            </w:rPr>
          </w:pPr>
        </w:p>
      </w:tc>
      <w:tc>
        <w:tcPr>
          <w:tcW w:w="5528" w:type="dxa"/>
          <w:vMerge/>
          <w:vAlign w:val="center"/>
        </w:tcPr>
        <w:p w:rsidR="004974F1" w:rsidRDefault="004974F1" w:rsidP="00823684">
          <w:pPr>
            <w:jc w:val="left"/>
            <w:rPr>
              <w:noProof/>
            </w:rPr>
          </w:pPr>
        </w:p>
      </w:tc>
      <w:tc>
        <w:tcPr>
          <w:tcW w:w="1559" w:type="dxa"/>
          <w:vMerge/>
          <w:vAlign w:val="center"/>
        </w:tcPr>
        <w:p w:rsidR="004974F1" w:rsidRDefault="004974F1" w:rsidP="00823684">
          <w:pPr>
            <w:jc w:val="left"/>
            <w:rPr>
              <w:noProof/>
            </w:rPr>
          </w:pPr>
        </w:p>
      </w:tc>
      <w:tc>
        <w:tcPr>
          <w:tcW w:w="1559" w:type="dxa"/>
          <w:vAlign w:val="center"/>
        </w:tcPr>
        <w:p w:rsidR="004974F1" w:rsidRDefault="004974F1" w:rsidP="004974F1">
          <w:pPr>
            <w:rPr>
              <w:noProof/>
            </w:rPr>
          </w:pPr>
          <w:r>
            <w:rPr>
              <w:noProof/>
            </w:rPr>
            <w:t xml:space="preserve">Hoja:  </w:t>
          </w:r>
          <w:r w:rsidRPr="0073713E">
            <w:rPr>
              <w:noProof/>
            </w:rPr>
            <w:t xml:space="preserve"> </w:t>
          </w:r>
          <w:r w:rsidR="001408CE" w:rsidRPr="0073713E">
            <w:rPr>
              <w:rStyle w:val="Nmerodepgina"/>
              <w:color w:val="000000"/>
              <w:sz w:val="16"/>
            </w:rPr>
            <w:fldChar w:fldCharType="begin"/>
          </w:r>
          <w:r w:rsidRPr="0073713E">
            <w:rPr>
              <w:rStyle w:val="Nmerodepgina"/>
              <w:color w:val="000000"/>
              <w:sz w:val="16"/>
            </w:rPr>
            <w:instrText xml:space="preserve"> PAGE </w:instrText>
          </w:r>
          <w:r w:rsidR="001408CE" w:rsidRPr="0073713E">
            <w:rPr>
              <w:rStyle w:val="Nmerodepgina"/>
              <w:color w:val="000000"/>
              <w:sz w:val="16"/>
            </w:rPr>
            <w:fldChar w:fldCharType="separate"/>
          </w:r>
          <w:r w:rsidR="006E256E">
            <w:rPr>
              <w:rStyle w:val="Nmerodepgina"/>
              <w:noProof/>
              <w:color w:val="000000"/>
              <w:sz w:val="16"/>
            </w:rPr>
            <w:t>12</w:t>
          </w:r>
          <w:r w:rsidR="001408CE" w:rsidRPr="0073713E">
            <w:rPr>
              <w:rStyle w:val="Nmerodepgina"/>
              <w:color w:val="000000"/>
              <w:sz w:val="16"/>
            </w:rPr>
            <w:fldChar w:fldCharType="end"/>
          </w:r>
          <w:r>
            <w:rPr>
              <w:rStyle w:val="Nmerodepgina"/>
              <w:color w:val="000000"/>
              <w:sz w:val="16"/>
            </w:rPr>
            <w:t xml:space="preserve"> </w:t>
          </w:r>
          <w:r>
            <w:rPr>
              <w:noProof/>
            </w:rPr>
            <w:t xml:space="preserve">de </w:t>
          </w:r>
          <w:r w:rsidR="00411F48">
            <w:rPr>
              <w:noProof/>
            </w:rPr>
            <w:t>13</w:t>
          </w:r>
        </w:p>
      </w:tc>
    </w:tr>
  </w:tbl>
  <w:p w:rsidR="004974F1" w:rsidRDefault="004974F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B1114"/>
    <w:multiLevelType w:val="multilevel"/>
    <w:tmpl w:val="6A70D2CA"/>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1">
    <w:nsid w:val="3B0E3BC6"/>
    <w:multiLevelType w:val="hybridMultilevel"/>
    <w:tmpl w:val="C636A3A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2345FA9"/>
    <w:multiLevelType w:val="hybridMultilevel"/>
    <w:tmpl w:val="626AE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A8B4404"/>
    <w:multiLevelType w:val="hybridMultilevel"/>
    <w:tmpl w:val="26C0E6B8"/>
    <w:lvl w:ilvl="0" w:tplc="080A0001">
      <w:start w:val="1"/>
      <w:numFmt w:val="bullet"/>
      <w:lvlText w:val=""/>
      <w:lvlJc w:val="left"/>
      <w:pPr>
        <w:ind w:left="988" w:hanging="360"/>
      </w:pPr>
      <w:rPr>
        <w:rFonts w:ascii="Symbol" w:hAnsi="Symbol" w:hint="default"/>
      </w:rPr>
    </w:lvl>
    <w:lvl w:ilvl="1" w:tplc="080A0003" w:tentative="1">
      <w:start w:val="1"/>
      <w:numFmt w:val="bullet"/>
      <w:lvlText w:val="o"/>
      <w:lvlJc w:val="left"/>
      <w:pPr>
        <w:ind w:left="1708" w:hanging="360"/>
      </w:pPr>
      <w:rPr>
        <w:rFonts w:ascii="Courier New" w:hAnsi="Courier New" w:hint="default"/>
      </w:rPr>
    </w:lvl>
    <w:lvl w:ilvl="2" w:tplc="080A0005" w:tentative="1">
      <w:start w:val="1"/>
      <w:numFmt w:val="bullet"/>
      <w:lvlText w:val=""/>
      <w:lvlJc w:val="left"/>
      <w:pPr>
        <w:ind w:left="2428" w:hanging="360"/>
      </w:pPr>
      <w:rPr>
        <w:rFonts w:ascii="Wingdings" w:hAnsi="Wingdings" w:hint="default"/>
      </w:rPr>
    </w:lvl>
    <w:lvl w:ilvl="3" w:tplc="080A0001" w:tentative="1">
      <w:start w:val="1"/>
      <w:numFmt w:val="bullet"/>
      <w:lvlText w:val=""/>
      <w:lvlJc w:val="left"/>
      <w:pPr>
        <w:ind w:left="3148" w:hanging="360"/>
      </w:pPr>
      <w:rPr>
        <w:rFonts w:ascii="Symbol" w:hAnsi="Symbol" w:hint="default"/>
      </w:rPr>
    </w:lvl>
    <w:lvl w:ilvl="4" w:tplc="080A0003" w:tentative="1">
      <w:start w:val="1"/>
      <w:numFmt w:val="bullet"/>
      <w:lvlText w:val="o"/>
      <w:lvlJc w:val="left"/>
      <w:pPr>
        <w:ind w:left="3868" w:hanging="360"/>
      </w:pPr>
      <w:rPr>
        <w:rFonts w:ascii="Courier New" w:hAnsi="Courier New" w:hint="default"/>
      </w:rPr>
    </w:lvl>
    <w:lvl w:ilvl="5" w:tplc="080A0005" w:tentative="1">
      <w:start w:val="1"/>
      <w:numFmt w:val="bullet"/>
      <w:lvlText w:val=""/>
      <w:lvlJc w:val="left"/>
      <w:pPr>
        <w:ind w:left="4588" w:hanging="360"/>
      </w:pPr>
      <w:rPr>
        <w:rFonts w:ascii="Wingdings" w:hAnsi="Wingdings" w:hint="default"/>
      </w:rPr>
    </w:lvl>
    <w:lvl w:ilvl="6" w:tplc="080A0001" w:tentative="1">
      <w:start w:val="1"/>
      <w:numFmt w:val="bullet"/>
      <w:lvlText w:val=""/>
      <w:lvlJc w:val="left"/>
      <w:pPr>
        <w:ind w:left="5308" w:hanging="360"/>
      </w:pPr>
      <w:rPr>
        <w:rFonts w:ascii="Symbol" w:hAnsi="Symbol" w:hint="default"/>
      </w:rPr>
    </w:lvl>
    <w:lvl w:ilvl="7" w:tplc="080A0003" w:tentative="1">
      <w:start w:val="1"/>
      <w:numFmt w:val="bullet"/>
      <w:lvlText w:val="o"/>
      <w:lvlJc w:val="left"/>
      <w:pPr>
        <w:ind w:left="6028" w:hanging="360"/>
      </w:pPr>
      <w:rPr>
        <w:rFonts w:ascii="Courier New" w:hAnsi="Courier New" w:hint="default"/>
      </w:rPr>
    </w:lvl>
    <w:lvl w:ilvl="8" w:tplc="080A0005" w:tentative="1">
      <w:start w:val="1"/>
      <w:numFmt w:val="bullet"/>
      <w:lvlText w:val=""/>
      <w:lvlJc w:val="left"/>
      <w:pPr>
        <w:ind w:left="6748" w:hanging="360"/>
      </w:pPr>
      <w:rPr>
        <w:rFonts w:ascii="Wingdings" w:hAnsi="Wingdings" w:hint="default"/>
      </w:rPr>
    </w:lvl>
  </w:abstractNum>
  <w:abstractNum w:abstractNumId="4">
    <w:nsid w:val="5EC9203F"/>
    <w:multiLevelType w:val="multilevel"/>
    <w:tmpl w:val="6E482F7E"/>
    <w:lvl w:ilvl="0">
      <w:start w:val="4"/>
      <w:numFmt w:val="decimal"/>
      <w:lvlText w:val="%1.0"/>
      <w:lvlJc w:val="left"/>
      <w:pPr>
        <w:tabs>
          <w:tab w:val="num" w:pos="426"/>
        </w:tabs>
        <w:ind w:left="426" w:hanging="360"/>
      </w:pPr>
      <w:rPr>
        <w:rFonts w:cs="Times New Roman" w:hint="default"/>
        <w:sz w:val="24"/>
      </w:rPr>
    </w:lvl>
    <w:lvl w:ilvl="1">
      <w:start w:val="1"/>
      <w:numFmt w:val="decimal"/>
      <w:lvlText w:val="8.%2"/>
      <w:lvlJc w:val="left"/>
      <w:pPr>
        <w:tabs>
          <w:tab w:val="num" w:pos="1134"/>
        </w:tabs>
        <w:ind w:left="1134" w:hanging="360"/>
      </w:pPr>
      <w:rPr>
        <w:rFonts w:cs="Times New Roman" w:hint="default"/>
        <w:b/>
        <w:sz w:val="22"/>
        <w:szCs w:val="22"/>
      </w:rPr>
    </w:lvl>
    <w:lvl w:ilvl="2">
      <w:start w:val="1"/>
      <w:numFmt w:val="decimal"/>
      <w:lvlText w:val="%1.%2.%3"/>
      <w:lvlJc w:val="left"/>
      <w:pPr>
        <w:tabs>
          <w:tab w:val="num" w:pos="1842"/>
        </w:tabs>
        <w:ind w:left="1842" w:hanging="360"/>
      </w:pPr>
      <w:rPr>
        <w:rFonts w:cs="Times New Roman" w:hint="default"/>
        <w:sz w:val="24"/>
      </w:rPr>
    </w:lvl>
    <w:lvl w:ilvl="3">
      <w:start w:val="1"/>
      <w:numFmt w:val="decimal"/>
      <w:lvlText w:val="%1.%2.%3.%4"/>
      <w:lvlJc w:val="left"/>
      <w:pPr>
        <w:tabs>
          <w:tab w:val="num" w:pos="2910"/>
        </w:tabs>
        <w:ind w:left="2910" w:hanging="720"/>
      </w:pPr>
      <w:rPr>
        <w:rFonts w:cs="Times New Roman" w:hint="default"/>
        <w:sz w:val="24"/>
      </w:rPr>
    </w:lvl>
    <w:lvl w:ilvl="4">
      <w:start w:val="1"/>
      <w:numFmt w:val="decimal"/>
      <w:lvlText w:val="%1.%2.%3.%4.%5"/>
      <w:lvlJc w:val="left"/>
      <w:pPr>
        <w:tabs>
          <w:tab w:val="num" w:pos="3618"/>
        </w:tabs>
        <w:ind w:left="3618" w:hanging="720"/>
      </w:pPr>
      <w:rPr>
        <w:rFonts w:cs="Times New Roman" w:hint="default"/>
        <w:sz w:val="24"/>
      </w:rPr>
    </w:lvl>
    <w:lvl w:ilvl="5">
      <w:start w:val="1"/>
      <w:numFmt w:val="decimal"/>
      <w:lvlText w:val="%1.%2.%3.%4.%5.%6"/>
      <w:lvlJc w:val="left"/>
      <w:pPr>
        <w:tabs>
          <w:tab w:val="num" w:pos="4686"/>
        </w:tabs>
        <w:ind w:left="4686" w:hanging="1080"/>
      </w:pPr>
      <w:rPr>
        <w:rFonts w:cs="Times New Roman" w:hint="default"/>
        <w:sz w:val="24"/>
      </w:rPr>
    </w:lvl>
    <w:lvl w:ilvl="6">
      <w:start w:val="1"/>
      <w:numFmt w:val="decimal"/>
      <w:lvlText w:val="%1.%2.%3.%4.%5.%6.%7"/>
      <w:lvlJc w:val="left"/>
      <w:pPr>
        <w:tabs>
          <w:tab w:val="num" w:pos="5394"/>
        </w:tabs>
        <w:ind w:left="5394" w:hanging="1080"/>
      </w:pPr>
      <w:rPr>
        <w:rFonts w:cs="Times New Roman" w:hint="default"/>
        <w:sz w:val="24"/>
      </w:rPr>
    </w:lvl>
    <w:lvl w:ilvl="7">
      <w:start w:val="1"/>
      <w:numFmt w:val="decimal"/>
      <w:lvlText w:val="%1.%2.%3.%4.%5.%6.%7.%8"/>
      <w:lvlJc w:val="left"/>
      <w:pPr>
        <w:tabs>
          <w:tab w:val="num" w:pos="6102"/>
        </w:tabs>
        <w:ind w:left="6102" w:hanging="1080"/>
      </w:pPr>
      <w:rPr>
        <w:rFonts w:cs="Times New Roman" w:hint="default"/>
        <w:sz w:val="24"/>
      </w:rPr>
    </w:lvl>
    <w:lvl w:ilvl="8">
      <w:start w:val="1"/>
      <w:numFmt w:val="decimal"/>
      <w:lvlText w:val="%1.%2.%3.%4.%5.%6.%7.%8.%9"/>
      <w:lvlJc w:val="left"/>
      <w:pPr>
        <w:tabs>
          <w:tab w:val="num" w:pos="7170"/>
        </w:tabs>
        <w:ind w:left="7170" w:hanging="1440"/>
      </w:pPr>
      <w:rPr>
        <w:rFonts w:cs="Times New Roman" w:hint="default"/>
        <w:sz w:val="24"/>
      </w:rPr>
    </w:lvl>
  </w:abstractNum>
  <w:abstractNum w:abstractNumId="5">
    <w:nsid w:val="609B6761"/>
    <w:multiLevelType w:val="hybridMultilevel"/>
    <w:tmpl w:val="753262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9802706"/>
    <w:multiLevelType w:val="hybridMultilevel"/>
    <w:tmpl w:val="976C9D1A"/>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C902908"/>
    <w:multiLevelType w:val="hybridMultilevel"/>
    <w:tmpl w:val="B7B87C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51B7014"/>
    <w:multiLevelType w:val="hybridMultilevel"/>
    <w:tmpl w:val="F2AEB3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A5D0F9C"/>
    <w:multiLevelType w:val="hybridMultilevel"/>
    <w:tmpl w:val="15F479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6"/>
  </w:num>
  <w:num w:numId="4">
    <w:abstractNumId w:val="5"/>
  </w:num>
  <w:num w:numId="5">
    <w:abstractNumId w:val="8"/>
  </w:num>
  <w:num w:numId="6">
    <w:abstractNumId w:val="7"/>
  </w:num>
  <w:num w:numId="7">
    <w:abstractNumId w:val="3"/>
  </w:num>
  <w:num w:numId="8">
    <w:abstractNumId w:val="2"/>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grammar="clean"/>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4974F1"/>
    <w:rsid w:val="001408CE"/>
    <w:rsid w:val="001932E2"/>
    <w:rsid w:val="001D000B"/>
    <w:rsid w:val="0027003A"/>
    <w:rsid w:val="00411F48"/>
    <w:rsid w:val="004974F1"/>
    <w:rsid w:val="00691009"/>
    <w:rsid w:val="006D40D1"/>
    <w:rsid w:val="006E256E"/>
    <w:rsid w:val="00806420"/>
    <w:rsid w:val="008D3F65"/>
    <w:rsid w:val="00C07D7E"/>
    <w:rsid w:val="00C10619"/>
    <w:rsid w:val="00CD562F"/>
    <w:rsid w:val="00D52AAF"/>
    <w:rsid w:val="00F4740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3314"/>
    <o:shapelayout v:ext="edit">
      <o:idmap v:ext="edit" data="1"/>
      <o:rules v:ext="edit">
        <o:r id="V:Rule3" type="connector" idref="#_x0000_s1125"/>
        <o:r id="V:Rule4" type="connector" idref="#_x0000_s11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F1"/>
    <w:pPr>
      <w:spacing w:after="0" w:line="240" w:lineRule="auto"/>
      <w:jc w:val="both"/>
    </w:pPr>
    <w:rPr>
      <w:rFonts w:ascii="Arial" w:eastAsia="Times New Roman" w:hAnsi="Arial" w:cs="Times New Roman"/>
      <w:sz w:val="18"/>
      <w:szCs w:val="20"/>
      <w:lang w:eastAsia="es-ES"/>
    </w:rPr>
  </w:style>
  <w:style w:type="paragraph" w:styleId="Ttulo1">
    <w:name w:val="heading 1"/>
    <w:basedOn w:val="Normal"/>
    <w:next w:val="Normal"/>
    <w:link w:val="Ttulo1Car"/>
    <w:autoRedefine/>
    <w:uiPriority w:val="99"/>
    <w:qFormat/>
    <w:rsid w:val="004974F1"/>
    <w:pPr>
      <w:keepNext/>
      <w:numPr>
        <w:numId w:val="1"/>
      </w:numPr>
      <w:tabs>
        <w:tab w:val="clear" w:pos="426"/>
        <w:tab w:val="num" w:pos="0"/>
        <w:tab w:val="left" w:pos="709"/>
      </w:tabs>
      <w:spacing w:before="20"/>
      <w:ind w:left="0" w:firstLine="0"/>
      <w:jc w:val="left"/>
      <w:outlineLvl w:val="0"/>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974F1"/>
    <w:pPr>
      <w:tabs>
        <w:tab w:val="center" w:pos="4419"/>
        <w:tab w:val="right" w:pos="8838"/>
      </w:tabs>
    </w:pPr>
  </w:style>
  <w:style w:type="character" w:customStyle="1" w:styleId="EncabezadoCar">
    <w:name w:val="Encabezado Car"/>
    <w:basedOn w:val="Fuentedeprrafopredeter"/>
    <w:link w:val="Encabezado"/>
    <w:uiPriority w:val="99"/>
    <w:rsid w:val="004974F1"/>
  </w:style>
  <w:style w:type="paragraph" w:styleId="Piedepgina">
    <w:name w:val="footer"/>
    <w:basedOn w:val="Normal"/>
    <w:link w:val="PiedepginaCar"/>
    <w:uiPriority w:val="99"/>
    <w:unhideWhenUsed/>
    <w:rsid w:val="004974F1"/>
    <w:pPr>
      <w:tabs>
        <w:tab w:val="center" w:pos="4419"/>
        <w:tab w:val="right" w:pos="8838"/>
      </w:tabs>
    </w:pPr>
  </w:style>
  <w:style w:type="character" w:customStyle="1" w:styleId="PiedepginaCar">
    <w:name w:val="Pie de página Car"/>
    <w:basedOn w:val="Fuentedeprrafopredeter"/>
    <w:link w:val="Piedepgina"/>
    <w:uiPriority w:val="99"/>
    <w:rsid w:val="004974F1"/>
  </w:style>
  <w:style w:type="character" w:styleId="Nmerodepgina">
    <w:name w:val="page number"/>
    <w:basedOn w:val="Fuentedeprrafopredeter"/>
    <w:uiPriority w:val="99"/>
    <w:rsid w:val="004974F1"/>
  </w:style>
  <w:style w:type="paragraph" w:styleId="Textodeglobo">
    <w:name w:val="Balloon Text"/>
    <w:basedOn w:val="Normal"/>
    <w:link w:val="TextodegloboCar"/>
    <w:uiPriority w:val="99"/>
    <w:semiHidden/>
    <w:unhideWhenUsed/>
    <w:rsid w:val="004974F1"/>
    <w:rPr>
      <w:rFonts w:ascii="Tahoma" w:hAnsi="Tahoma" w:cs="Tahoma"/>
      <w:sz w:val="16"/>
      <w:szCs w:val="16"/>
    </w:rPr>
  </w:style>
  <w:style w:type="character" w:customStyle="1" w:styleId="TextodegloboCar">
    <w:name w:val="Texto de globo Car"/>
    <w:basedOn w:val="Fuentedeprrafopredeter"/>
    <w:link w:val="Textodeglobo"/>
    <w:uiPriority w:val="99"/>
    <w:semiHidden/>
    <w:rsid w:val="004974F1"/>
    <w:rPr>
      <w:rFonts w:ascii="Tahoma" w:hAnsi="Tahoma" w:cs="Tahoma"/>
      <w:sz w:val="16"/>
      <w:szCs w:val="16"/>
    </w:rPr>
  </w:style>
  <w:style w:type="character" w:customStyle="1" w:styleId="Ttulo1Car">
    <w:name w:val="Título 1 Car"/>
    <w:basedOn w:val="Fuentedeprrafopredeter"/>
    <w:link w:val="Ttulo1"/>
    <w:uiPriority w:val="99"/>
    <w:rsid w:val="004974F1"/>
    <w:rPr>
      <w:rFonts w:ascii="Arial" w:eastAsia="Times New Roman" w:hAnsi="Arial" w:cs="Times New Roman"/>
      <w:b/>
      <w:sz w:val="24"/>
      <w:szCs w:val="20"/>
      <w:lang w:eastAsia="es-ES"/>
    </w:rPr>
  </w:style>
  <w:style w:type="paragraph" w:styleId="Sangradetextonormal">
    <w:name w:val="Body Text Indent"/>
    <w:basedOn w:val="Normal"/>
    <w:link w:val="SangradetextonormalCar"/>
    <w:uiPriority w:val="99"/>
    <w:rsid w:val="004974F1"/>
    <w:pPr>
      <w:tabs>
        <w:tab w:val="left" w:pos="-1843"/>
      </w:tabs>
      <w:ind w:left="567" w:hanging="567"/>
    </w:pPr>
    <w:rPr>
      <w:sz w:val="22"/>
    </w:rPr>
  </w:style>
  <w:style w:type="character" w:customStyle="1" w:styleId="SangradetextonormalCar">
    <w:name w:val="Sangría de texto normal Car"/>
    <w:basedOn w:val="Fuentedeprrafopredeter"/>
    <w:link w:val="Sangradetextonormal"/>
    <w:uiPriority w:val="99"/>
    <w:rsid w:val="004974F1"/>
    <w:rPr>
      <w:rFonts w:ascii="Arial" w:eastAsia="Times New Roman" w:hAnsi="Arial" w:cs="Times New Roman"/>
      <w:szCs w:val="20"/>
      <w:lang w:eastAsia="es-ES"/>
    </w:rPr>
  </w:style>
  <w:style w:type="paragraph" w:styleId="Sangra2detindependiente">
    <w:name w:val="Body Text Indent 2"/>
    <w:basedOn w:val="Normal"/>
    <w:link w:val="Sangra2detindependienteCar"/>
    <w:uiPriority w:val="99"/>
    <w:rsid w:val="004974F1"/>
    <w:pPr>
      <w:tabs>
        <w:tab w:val="left" w:pos="851"/>
      </w:tabs>
      <w:ind w:left="851" w:hanging="851"/>
    </w:pPr>
    <w:rPr>
      <w:sz w:val="22"/>
    </w:rPr>
  </w:style>
  <w:style w:type="character" w:customStyle="1" w:styleId="Sangra2detindependienteCar">
    <w:name w:val="Sangría 2 de t. independiente Car"/>
    <w:basedOn w:val="Fuentedeprrafopredeter"/>
    <w:link w:val="Sangra2detindependiente"/>
    <w:uiPriority w:val="99"/>
    <w:rsid w:val="004974F1"/>
    <w:rPr>
      <w:rFonts w:ascii="Arial" w:eastAsia="Times New Roman" w:hAnsi="Arial" w:cs="Times New Roman"/>
      <w:szCs w:val="20"/>
      <w:lang w:eastAsia="es-ES"/>
    </w:rPr>
  </w:style>
  <w:style w:type="paragraph" w:styleId="Prrafodelista">
    <w:name w:val="List Paragraph"/>
    <w:basedOn w:val="Normal"/>
    <w:uiPriority w:val="99"/>
    <w:qFormat/>
    <w:rsid w:val="004974F1"/>
    <w:pPr>
      <w:ind w:left="708"/>
    </w:pPr>
  </w:style>
  <w:style w:type="paragraph" w:customStyle="1" w:styleId="Textoindependiente21">
    <w:name w:val="Texto independiente 21"/>
    <w:basedOn w:val="Normal"/>
    <w:uiPriority w:val="99"/>
    <w:rsid w:val="004974F1"/>
    <w:pPr>
      <w:tabs>
        <w:tab w:val="left" w:pos="1404"/>
      </w:tabs>
      <w:overflowPunct w:val="0"/>
      <w:autoSpaceDE w:val="0"/>
      <w:autoSpaceDN w:val="0"/>
      <w:adjustRightInd w:val="0"/>
      <w:spacing w:before="40" w:after="40"/>
      <w:jc w:val="left"/>
      <w:textAlignment w:val="baseline"/>
    </w:pPr>
    <w:rPr>
      <w:sz w:val="20"/>
      <w:lang w:val="es-ES_tradnl"/>
    </w:rPr>
  </w:style>
  <w:style w:type="paragraph" w:customStyle="1" w:styleId="texto">
    <w:name w:val="texto"/>
    <w:basedOn w:val="Normal"/>
    <w:uiPriority w:val="99"/>
    <w:rsid w:val="004974F1"/>
    <w:pPr>
      <w:spacing w:after="101" w:line="216" w:lineRule="atLeast"/>
      <w:ind w:firstLine="288"/>
    </w:pPr>
    <w:rPr>
      <w:rFonts w:cs="Arial"/>
      <w:szCs w:val="18"/>
      <w:lang w:val="es-ES"/>
    </w:rPr>
  </w:style>
  <w:style w:type="paragraph" w:customStyle="1" w:styleId="ROM1">
    <w:name w:val="ROM+1"/>
    <w:basedOn w:val="Normal"/>
    <w:uiPriority w:val="99"/>
    <w:rsid w:val="004974F1"/>
    <w:pPr>
      <w:tabs>
        <w:tab w:val="left" w:pos="840"/>
      </w:tabs>
      <w:spacing w:after="101" w:line="216" w:lineRule="exact"/>
      <w:ind w:left="840" w:hanging="552"/>
    </w:pPr>
    <w:rPr>
      <w:rFonts w:cs="Arial"/>
      <w:szCs w:val="18"/>
    </w:rPr>
  </w:style>
</w:styles>
</file>

<file path=word/webSettings.xml><?xml version="1.0" encoding="utf-8"?>
<w:webSettings xmlns:r="http://schemas.openxmlformats.org/officeDocument/2006/relationships" xmlns:w="http://schemas.openxmlformats.org/wordprocessingml/2006/main">
  <w:divs>
    <w:div w:id="45221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2378</Words>
  <Characters>13080</Characters>
  <Application>Microsoft Office Word</Application>
  <DocSecurity>0</DocSecurity>
  <Lines>109</Lines>
  <Paragraphs>30</Paragraphs>
  <ScaleCrop>false</ScaleCrop>
  <Company/>
  <LinksUpToDate>false</LinksUpToDate>
  <CharactersWithSpaces>15428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6</cp:revision>
  <cp:lastPrinted>2012-09-12T20:05:00Z</cp:lastPrinted>
  <dcterms:created xsi:type="dcterms:W3CDTF">2012-09-11T18:31:00Z</dcterms:created>
  <dcterms:modified xsi:type="dcterms:W3CDTF">2012-09-12T20:12:00Z</dcterms:modified>
</cp:coreProperties>
</file>