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345872" w:rsidRDefault="00345872" w:rsidP="00345872">
      <w:pPr>
        <w:spacing w:line="276" w:lineRule="auto"/>
        <w:jc w:val="center"/>
        <w:rPr>
          <w:b/>
          <w:sz w:val="24"/>
        </w:rPr>
      </w:pPr>
    </w:p>
    <w:p w:rsidR="008E3D10" w:rsidRDefault="00345872" w:rsidP="00345872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C23A22">
        <w:rPr>
          <w:rFonts w:cs="Arial"/>
          <w:b/>
          <w:sz w:val="28"/>
          <w:szCs w:val="28"/>
        </w:rPr>
        <w:t>4.- PROCEDIMIENTO PARA EL TRÁMITE DE ADECUACIONES PRESUPUESTARIAS</w:t>
      </w:r>
    </w:p>
    <w:p w:rsidR="00345872" w:rsidRPr="00C23A22" w:rsidRDefault="00345872" w:rsidP="00345872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C23A22">
        <w:rPr>
          <w:rFonts w:cs="Arial"/>
          <w:b/>
          <w:sz w:val="28"/>
          <w:szCs w:val="28"/>
        </w:rPr>
        <w:t xml:space="preserve"> </w:t>
      </w:r>
    </w:p>
    <w:p w:rsidR="00345872" w:rsidRPr="00C23A22" w:rsidRDefault="00345872" w:rsidP="00345872">
      <w:pPr>
        <w:spacing w:line="276" w:lineRule="auto"/>
        <w:jc w:val="left"/>
        <w:rPr>
          <w:rFonts w:cs="Arial"/>
          <w:b/>
          <w:sz w:val="28"/>
          <w:szCs w:val="28"/>
        </w:rPr>
      </w:pPr>
    </w:p>
    <w:p w:rsidR="00345872" w:rsidRPr="003D4311" w:rsidRDefault="00345872" w:rsidP="00345872">
      <w:pPr>
        <w:spacing w:line="276" w:lineRule="auto"/>
        <w:jc w:val="left"/>
        <w:rPr>
          <w:rFonts w:cs="Arial"/>
          <w:b/>
          <w:sz w:val="22"/>
          <w:szCs w:val="22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center"/>
        <w:rPr>
          <w:b/>
          <w:sz w:val="24"/>
          <w:lang w:val="es-ES"/>
        </w:rPr>
      </w:pPr>
    </w:p>
    <w:p w:rsidR="00345872" w:rsidRDefault="00345872" w:rsidP="00345872">
      <w:pPr>
        <w:jc w:val="left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 xml:space="preserve">1.0 </w:t>
      </w:r>
      <w:r w:rsidRPr="00C75E11">
        <w:rPr>
          <w:rFonts w:cs="Arial"/>
          <w:b/>
          <w:sz w:val="22"/>
          <w:szCs w:val="22"/>
          <w:lang w:val="es-ES"/>
        </w:rPr>
        <w:t>Propósito</w:t>
      </w:r>
    </w:p>
    <w:p w:rsidR="00345872" w:rsidRPr="00C75E11" w:rsidRDefault="00345872" w:rsidP="00345872">
      <w:pPr>
        <w:jc w:val="left"/>
        <w:rPr>
          <w:rFonts w:cs="Arial"/>
          <w:b/>
          <w:sz w:val="22"/>
          <w:szCs w:val="22"/>
          <w:lang w:val="es-ES"/>
        </w:rPr>
      </w:pPr>
    </w:p>
    <w:p w:rsidR="00345872" w:rsidRDefault="00345872" w:rsidP="00345872">
      <w:pPr>
        <w:ind w:left="426" w:hanging="426"/>
        <w:rPr>
          <w:rFonts w:cs="Arial"/>
          <w:sz w:val="22"/>
          <w:szCs w:val="22"/>
        </w:rPr>
      </w:pPr>
      <w:r w:rsidRPr="00D46D61">
        <w:rPr>
          <w:rFonts w:cs="Arial"/>
          <w:b/>
          <w:sz w:val="22"/>
          <w:szCs w:val="22"/>
        </w:rPr>
        <w:t xml:space="preserve">1.1 </w:t>
      </w:r>
      <w:r>
        <w:rPr>
          <w:rFonts w:cs="Arial"/>
          <w:sz w:val="22"/>
          <w:szCs w:val="22"/>
        </w:rPr>
        <w:t>Derivar los recursos presupuestales en aquellos capítulos, conceptos y/o partidas de gasto que se presentan como deficitarios en las Unidades dependientes del Órgano Desconcentrado (O.D.); a fin de apoyar al adecuado funcionamiento y desarrollo de los programas y actividades institucionales atribuidas a los Servicios de Atención Psiquiátrica (S.A.P.), para estar en posibilidad de brindar una atención eficaz y eficiente a pacientes y familiares.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C75E11" w:rsidRDefault="00345872" w:rsidP="008D4130">
      <w:pPr>
        <w:numPr>
          <w:ilvl w:val="0"/>
          <w:numId w:val="6"/>
        </w:numPr>
        <w:jc w:val="left"/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Alcance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ind w:left="426" w:hanging="426"/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1 A"/>
        </w:smartTagPr>
        <w:r>
          <w:rPr>
            <w:rFonts w:cs="Arial"/>
            <w:b/>
            <w:sz w:val="22"/>
            <w:szCs w:val="22"/>
          </w:rPr>
          <w:t>2.1 A</w:t>
        </w:r>
      </w:smartTag>
      <w:r>
        <w:rPr>
          <w:rFonts w:cs="Arial"/>
          <w:b/>
          <w:sz w:val="22"/>
          <w:szCs w:val="22"/>
        </w:rPr>
        <w:t xml:space="preserve"> nivel interno: </w:t>
      </w:r>
      <w:r w:rsidRPr="00B05217">
        <w:rPr>
          <w:rFonts w:cs="Arial"/>
          <w:sz w:val="22"/>
          <w:szCs w:val="22"/>
        </w:rPr>
        <w:t xml:space="preserve">el procedimiento es aplicable a las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ubdirecciones </w:t>
      </w:r>
      <w:r>
        <w:rPr>
          <w:rFonts w:cs="Arial"/>
          <w:sz w:val="22"/>
          <w:szCs w:val="22"/>
        </w:rPr>
        <w:t>A</w:t>
      </w:r>
      <w:r w:rsidRPr="00B05217">
        <w:rPr>
          <w:rFonts w:cs="Arial"/>
          <w:sz w:val="22"/>
          <w:szCs w:val="22"/>
        </w:rPr>
        <w:t xml:space="preserve">dministrativas de los </w:t>
      </w:r>
      <w:r>
        <w:rPr>
          <w:rFonts w:cs="Arial"/>
          <w:sz w:val="22"/>
          <w:szCs w:val="22"/>
        </w:rPr>
        <w:t>H</w:t>
      </w:r>
      <w:r w:rsidRPr="00B05217">
        <w:rPr>
          <w:rFonts w:cs="Arial"/>
          <w:sz w:val="22"/>
          <w:szCs w:val="22"/>
        </w:rPr>
        <w:t xml:space="preserve">ospitales </w:t>
      </w:r>
      <w:r>
        <w:rPr>
          <w:rFonts w:cs="Arial"/>
          <w:sz w:val="22"/>
          <w:szCs w:val="22"/>
        </w:rPr>
        <w:t>P</w:t>
      </w:r>
      <w:r w:rsidRPr="00B05217">
        <w:rPr>
          <w:rFonts w:cs="Arial"/>
          <w:sz w:val="22"/>
          <w:szCs w:val="22"/>
        </w:rPr>
        <w:t xml:space="preserve">siquiátricos y áreas administrativas de los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entros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omunitarios de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alud </w:t>
      </w:r>
      <w:r>
        <w:rPr>
          <w:rFonts w:cs="Arial"/>
          <w:sz w:val="22"/>
          <w:szCs w:val="22"/>
        </w:rPr>
        <w:t>M</w:t>
      </w:r>
      <w:r w:rsidRPr="00B05217">
        <w:rPr>
          <w:rFonts w:cs="Arial"/>
          <w:sz w:val="22"/>
          <w:szCs w:val="22"/>
        </w:rPr>
        <w:t xml:space="preserve">etal </w:t>
      </w:r>
      <w:r>
        <w:rPr>
          <w:rFonts w:cs="Arial"/>
          <w:sz w:val="22"/>
          <w:szCs w:val="22"/>
        </w:rPr>
        <w:t>(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 xml:space="preserve">) </w:t>
      </w:r>
      <w:r w:rsidRPr="00B05217">
        <w:rPr>
          <w:rFonts w:cs="Arial"/>
          <w:sz w:val="22"/>
          <w:szCs w:val="22"/>
        </w:rPr>
        <w:t xml:space="preserve">adscritos al Órgano Desconcentrado </w:t>
      </w:r>
      <w:r>
        <w:rPr>
          <w:rFonts w:cs="Arial"/>
          <w:sz w:val="22"/>
          <w:szCs w:val="22"/>
        </w:rPr>
        <w:t xml:space="preserve">(O.D.) </w:t>
      </w:r>
      <w:r w:rsidRPr="00B05217">
        <w:rPr>
          <w:rFonts w:cs="Arial"/>
          <w:sz w:val="22"/>
          <w:szCs w:val="22"/>
        </w:rPr>
        <w:t>Servicios de Atención Psiquiátrica</w:t>
      </w:r>
      <w:r>
        <w:rPr>
          <w:rFonts w:cs="Arial"/>
          <w:sz w:val="22"/>
          <w:szCs w:val="22"/>
        </w:rPr>
        <w:t xml:space="preserve"> (S.A.P.).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2 A"/>
        </w:smartTagPr>
        <w:r>
          <w:rPr>
            <w:rFonts w:cs="Arial"/>
            <w:b/>
            <w:sz w:val="22"/>
            <w:szCs w:val="22"/>
          </w:rPr>
          <w:t xml:space="preserve">2.2 </w:t>
        </w:r>
        <w:r w:rsidRPr="00B05217">
          <w:rPr>
            <w:rFonts w:cs="Arial"/>
            <w:b/>
            <w:sz w:val="22"/>
            <w:szCs w:val="22"/>
          </w:rPr>
          <w:t>A</w:t>
        </w:r>
      </w:smartTag>
      <w:r w:rsidRPr="00B05217">
        <w:rPr>
          <w:rFonts w:cs="Arial"/>
          <w:b/>
          <w:sz w:val="22"/>
          <w:szCs w:val="22"/>
        </w:rPr>
        <w:t xml:space="preserve"> nivel externo</w:t>
      </w:r>
      <w:r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No aplica.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B05217" w:rsidRDefault="00345872" w:rsidP="00345872">
      <w:pPr>
        <w:rPr>
          <w:rFonts w:cs="Arial"/>
          <w:sz w:val="22"/>
          <w:szCs w:val="22"/>
        </w:rPr>
      </w:pPr>
    </w:p>
    <w:p w:rsidR="00345872" w:rsidRPr="00C75E11" w:rsidRDefault="00345872" w:rsidP="00345872">
      <w:pPr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3.0 </w:t>
      </w:r>
      <w:r w:rsidRPr="00C75E11">
        <w:rPr>
          <w:rFonts w:cs="Arial"/>
          <w:b/>
          <w:sz w:val="22"/>
          <w:szCs w:val="22"/>
        </w:rPr>
        <w:t>Políticas de Operación, normas y lineamientos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3.1 Las adecuaciones al presupuesto autorizado, deberán realizarse de conformidad a los lineamientos establecidos en el Manual de Normas Presupuestarias para la Administración Pública Federal del año fiscal correspondiente.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8D4130">
      <w:pPr>
        <w:numPr>
          <w:ilvl w:val="1"/>
          <w:numId w:val="7"/>
        </w:numPr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Los Subdirectores Administrativos de los Hospitales Psiquiátricos y encargados de las áreas administrativas de los C</w:t>
      </w:r>
      <w:r w:rsidRPr="00B05217">
        <w:rPr>
          <w:rFonts w:cs="Arial"/>
          <w:sz w:val="22"/>
          <w:szCs w:val="22"/>
        </w:rPr>
        <w:t xml:space="preserve">entros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omunitarios de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alud </w:t>
      </w:r>
      <w:r>
        <w:rPr>
          <w:rFonts w:cs="Arial"/>
          <w:sz w:val="22"/>
          <w:szCs w:val="22"/>
        </w:rPr>
        <w:t>M</w:t>
      </w:r>
      <w:r w:rsidRPr="00B05217">
        <w:rPr>
          <w:rFonts w:cs="Arial"/>
          <w:sz w:val="22"/>
          <w:szCs w:val="22"/>
        </w:rPr>
        <w:t>etal</w:t>
      </w:r>
      <w:r>
        <w:rPr>
          <w:rFonts w:cs="Arial"/>
          <w:sz w:val="22"/>
          <w:szCs w:val="22"/>
        </w:rPr>
        <w:t xml:space="preserve"> (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>), solicitarán de manera oficial, al Director de Administración del Órgano Desconcentrado (</w:t>
      </w:r>
      <w:proofErr w:type="spellStart"/>
      <w:r>
        <w:rPr>
          <w:rFonts w:cs="Arial"/>
          <w:sz w:val="22"/>
          <w:szCs w:val="22"/>
        </w:rPr>
        <w:t>O.D</w:t>
      </w:r>
      <w:proofErr w:type="spellEnd"/>
      <w:r>
        <w:rPr>
          <w:rFonts w:cs="Arial"/>
          <w:sz w:val="22"/>
          <w:szCs w:val="22"/>
        </w:rPr>
        <w:t>) Servicios de Atención Psiquiátrica (S.A.P.), autorización para efectuar las adecuaciones a los capítulos, conceptos y/o partidas de gasto, donde se identifique o determine déficit presupuestario alguno; a más tardar el día 24 de cada mes o el día hábil inmediato anterior.</w:t>
      </w:r>
    </w:p>
    <w:p w:rsidR="00345872" w:rsidRDefault="00345872" w:rsidP="00345872">
      <w:pPr>
        <w:ind w:left="426" w:hanging="426"/>
        <w:rPr>
          <w:rFonts w:cs="Arial"/>
          <w:sz w:val="22"/>
          <w:szCs w:val="22"/>
        </w:rPr>
      </w:pPr>
    </w:p>
    <w:p w:rsidR="00345872" w:rsidRDefault="00345872" w:rsidP="008D4130">
      <w:pPr>
        <w:numPr>
          <w:ilvl w:val="1"/>
          <w:numId w:val="7"/>
        </w:numPr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 Subdirector de Programación y Presupuesto del O.D., deberá revisar y verificar la solicitud de adecuación presupuestaria de la Unidad solicitante.</w:t>
      </w:r>
    </w:p>
    <w:p w:rsidR="00345872" w:rsidRDefault="00345872" w:rsidP="00345872">
      <w:pPr>
        <w:ind w:left="426" w:hanging="426"/>
        <w:rPr>
          <w:rFonts w:cs="Arial"/>
          <w:sz w:val="22"/>
          <w:szCs w:val="22"/>
        </w:rPr>
      </w:pPr>
    </w:p>
    <w:p w:rsidR="00345872" w:rsidRDefault="00345872" w:rsidP="008D4130">
      <w:pPr>
        <w:numPr>
          <w:ilvl w:val="1"/>
          <w:numId w:val="7"/>
        </w:numPr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El Subdirector de Programación y Presupuesto del O.D., será el responsable de tramitar la autorización de adecuaciones presupuestales a la instancia respectiva.</w:t>
      </w:r>
    </w:p>
    <w:p w:rsidR="00345872" w:rsidRDefault="00345872" w:rsidP="00345872">
      <w:pPr>
        <w:ind w:left="426" w:hanging="426"/>
        <w:rPr>
          <w:rFonts w:cs="Arial"/>
          <w:sz w:val="22"/>
          <w:szCs w:val="22"/>
        </w:rPr>
      </w:pPr>
    </w:p>
    <w:p w:rsidR="00345872" w:rsidRDefault="00345872" w:rsidP="008D4130">
      <w:pPr>
        <w:numPr>
          <w:ilvl w:val="1"/>
          <w:numId w:val="7"/>
        </w:numPr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Toda solicitud de adecuación presupuestaria presentada a la Dirección General de Programación, Organización y Presupuesto (D.G.P.O.P.), deberá precisar las claves presupuestales conforme a las descritas en el presupuesto autorizado a la Unidad y una justificación detallada de la ampliación y/o reducción de recursos.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8D4130">
      <w:pPr>
        <w:numPr>
          <w:ilvl w:val="1"/>
          <w:numId w:val="7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Toda solicitud de adecuación presupuestaria presentada a la D.G.P.O.P. deberá contener la firma del Director General Adjunto con rubrica de visto bueno del Director de Administración del O.D.</w:t>
      </w:r>
    </w:p>
    <w:p w:rsidR="00345872" w:rsidRDefault="00345872" w:rsidP="00345872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345872" w:rsidRDefault="00345872" w:rsidP="008D4130">
      <w:pPr>
        <w:numPr>
          <w:ilvl w:val="1"/>
          <w:numId w:val="7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 Subdirector de Programación y Presupuesto del O.D., notificará de manera oficial la procedencia o improcedencia de la (s) adecuación (es) solicitada (s).</w:t>
      </w:r>
    </w:p>
    <w:p w:rsidR="00345872" w:rsidRDefault="00345872" w:rsidP="00345872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345872" w:rsidRDefault="00345872" w:rsidP="008D4130">
      <w:pPr>
        <w:numPr>
          <w:ilvl w:val="1"/>
          <w:numId w:val="7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Todo incumplimiento será sancionado conforme a la Ley Federal de Responsabilidades Administrativas de los Servidores Públicos.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lastRenderedPageBreak/>
        <w:t>4.0. Descripción del procedimiento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70"/>
        <w:gridCol w:w="2551"/>
      </w:tblGrid>
      <w:tr w:rsidR="00345872" w:rsidRPr="00866D40" w:rsidTr="003D19AB">
        <w:tc>
          <w:tcPr>
            <w:tcW w:w="1985" w:type="dxa"/>
            <w:shd w:val="clear" w:color="auto" w:fill="C0C0C0"/>
            <w:vAlign w:val="center"/>
          </w:tcPr>
          <w:p w:rsidR="00345872" w:rsidRPr="00866D40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SECUENCIA DE ETAPAS</w:t>
            </w:r>
          </w:p>
        </w:tc>
        <w:tc>
          <w:tcPr>
            <w:tcW w:w="5670" w:type="dxa"/>
            <w:shd w:val="clear" w:color="auto" w:fill="C0C0C0"/>
            <w:vAlign w:val="center"/>
          </w:tcPr>
          <w:p w:rsidR="00345872" w:rsidRPr="00866D40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ACTIVIDAD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345872" w:rsidRPr="00866D40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RESPONSABLE</w:t>
            </w:r>
          </w:p>
        </w:tc>
      </w:tr>
      <w:tr w:rsidR="00345872" w:rsidRPr="00416D16" w:rsidTr="003D19AB">
        <w:trPr>
          <w:trHeight w:val="780"/>
        </w:trPr>
        <w:tc>
          <w:tcPr>
            <w:tcW w:w="1985" w:type="dxa"/>
          </w:tcPr>
          <w:p w:rsidR="00345872" w:rsidRPr="00866D40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866D40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.0 Envío de solicitud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1.1 </w:t>
            </w:r>
            <w:r w:rsidRPr="00866D40">
              <w:rPr>
                <w:rFonts w:cs="Arial"/>
                <w:sz w:val="22"/>
                <w:szCs w:val="22"/>
              </w:rPr>
              <w:t>Envía</w:t>
            </w:r>
            <w:r>
              <w:rPr>
                <w:rFonts w:cs="Arial"/>
                <w:sz w:val="22"/>
                <w:szCs w:val="22"/>
              </w:rPr>
              <w:t xml:space="preserve"> de manera oficial solicitud de adecuación presupuestal al O.D.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Default="00345872" w:rsidP="008D4130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345872" w:rsidRDefault="00345872" w:rsidP="008D4130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Solicitud de adecuación presupuestaria.</w:t>
            </w:r>
          </w:p>
          <w:p w:rsidR="00345872" w:rsidRPr="00866D40" w:rsidRDefault="00345872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Pr="00416D16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  <w:lang w:val="pt-BR"/>
              </w:rPr>
            </w:pPr>
            <w:proofErr w:type="gramStart"/>
            <w:r>
              <w:rPr>
                <w:rFonts w:cs="Arial"/>
                <w:szCs w:val="22"/>
                <w:lang w:val="pt-BR"/>
              </w:rPr>
              <w:t>Hospitales</w:t>
            </w:r>
            <w:proofErr w:type="gramEnd"/>
            <w:r>
              <w:rPr>
                <w:rFonts w:cs="Arial"/>
                <w:szCs w:val="22"/>
                <w:lang w:val="pt-BR"/>
              </w:rPr>
              <w:t xml:space="preserve"> Psiquiátricos y Centros </w:t>
            </w:r>
            <w:proofErr w:type="spellStart"/>
            <w:r>
              <w:rPr>
                <w:rFonts w:cs="Arial"/>
                <w:szCs w:val="22"/>
                <w:lang w:val="pt-BR"/>
              </w:rPr>
              <w:t>Comunitarios</w:t>
            </w:r>
            <w:proofErr w:type="spellEnd"/>
            <w:r>
              <w:rPr>
                <w:rFonts w:cs="Arial"/>
                <w:szCs w:val="22"/>
                <w:lang w:val="pt-BR"/>
              </w:rPr>
              <w:t xml:space="preserve"> de </w:t>
            </w:r>
            <w:proofErr w:type="spellStart"/>
            <w:r>
              <w:rPr>
                <w:rFonts w:cs="Arial"/>
                <w:szCs w:val="22"/>
                <w:lang w:val="pt-BR"/>
              </w:rPr>
              <w:t>Salud</w:t>
            </w:r>
            <w:proofErr w:type="spellEnd"/>
            <w:r>
              <w:rPr>
                <w:rFonts w:cs="Arial"/>
                <w:szCs w:val="22"/>
                <w:lang w:val="pt-BR"/>
              </w:rPr>
              <w:t xml:space="preserve"> Mental (</w:t>
            </w:r>
            <w:proofErr w:type="spellStart"/>
            <w:r>
              <w:rPr>
                <w:rFonts w:cs="Arial"/>
                <w:szCs w:val="22"/>
                <w:lang w:val="pt-BR"/>
              </w:rPr>
              <w:t>C</w:t>
            </w:r>
            <w:r w:rsidRPr="00416D16">
              <w:rPr>
                <w:rFonts w:cs="Arial"/>
                <w:szCs w:val="22"/>
                <w:lang w:val="pt-BR"/>
              </w:rPr>
              <w:t>ECOS</w:t>
            </w:r>
            <w:r>
              <w:rPr>
                <w:rFonts w:cs="Arial"/>
                <w:szCs w:val="22"/>
                <w:lang w:val="pt-BR"/>
              </w:rPr>
              <w:t>A</w:t>
            </w:r>
            <w:r w:rsidRPr="00416D16">
              <w:rPr>
                <w:rFonts w:cs="Arial"/>
                <w:szCs w:val="22"/>
                <w:lang w:val="pt-BR"/>
              </w:rPr>
              <w:t>M</w:t>
            </w:r>
            <w:r>
              <w:rPr>
                <w:rFonts w:cs="Arial"/>
                <w:szCs w:val="22"/>
                <w:lang w:val="pt-BR"/>
              </w:rPr>
              <w:t>’S</w:t>
            </w:r>
            <w:proofErr w:type="spellEnd"/>
            <w:r>
              <w:rPr>
                <w:rFonts w:cs="Arial"/>
                <w:szCs w:val="22"/>
                <w:lang w:val="pt-BR"/>
              </w:rPr>
              <w:t>)</w:t>
            </w:r>
          </w:p>
        </w:tc>
      </w:tr>
      <w:tr w:rsidR="00345872" w:rsidRPr="00416D16" w:rsidTr="003D19AB">
        <w:trPr>
          <w:trHeight w:val="780"/>
        </w:trPr>
        <w:tc>
          <w:tcPr>
            <w:tcW w:w="1985" w:type="dxa"/>
          </w:tcPr>
          <w:p w:rsidR="00345872" w:rsidRPr="00866D40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2.0 Recepción, revisión,  registro y turno de solicitud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2.1 Recibe oficio y solicitud de adecuación presupuestaria, revisa y registra la documentación y la turna para su atención.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Default="00345872" w:rsidP="008D4130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345872" w:rsidRDefault="00345872" w:rsidP="008D4130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Solicitud de adecuación presupuestaria.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Pr="001D4423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General Adjunta de los Servicios de Atención Psiquiátrica (S.A.P.)</w:t>
            </w:r>
          </w:p>
        </w:tc>
      </w:tr>
      <w:tr w:rsidR="00345872" w:rsidRPr="00416D16" w:rsidTr="003D19AB">
        <w:trPr>
          <w:trHeight w:val="780"/>
        </w:trPr>
        <w:tc>
          <w:tcPr>
            <w:tcW w:w="1985" w:type="dxa"/>
          </w:tcPr>
          <w:p w:rsidR="00345872" w:rsidRPr="00866D40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3.0 Recepción, revisión,  registro y turno de solicitud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3.1 Recibe oficio y solicitud de adecuación presupuestaria, revisa y registra la documentación y la turna para su atención.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Default="00345872" w:rsidP="008D4130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345872" w:rsidRDefault="00345872" w:rsidP="008D4130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Solicitud de adecuación presupuestaria.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Pr="001D4423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  de S.A.P.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Pr="00866D40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4.0 Recepción, revisión,  análisis,  registro y verificación de recursos.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4.1 Recibe o</w:t>
            </w:r>
            <w:r w:rsidRPr="00866D40">
              <w:rPr>
                <w:rFonts w:cs="Arial"/>
                <w:sz w:val="22"/>
                <w:szCs w:val="22"/>
              </w:rPr>
              <w:t xml:space="preserve">ficio </w:t>
            </w:r>
            <w:r>
              <w:rPr>
                <w:rFonts w:cs="Arial"/>
                <w:sz w:val="22"/>
                <w:szCs w:val="22"/>
              </w:rPr>
              <w:t>y solicitud de adecuación presupuestaria externa, revisa y analiza documentación, registra información y verifica si hay disponibilidad de recursos.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PROCEDE: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NO: </w:t>
            </w:r>
            <w:r>
              <w:rPr>
                <w:rFonts w:cs="Arial"/>
                <w:sz w:val="22"/>
                <w:szCs w:val="22"/>
              </w:rPr>
              <w:t>Pasa a la secuencia No. 1</w:t>
            </w:r>
          </w:p>
          <w:p w:rsidR="00345872" w:rsidRDefault="00345872" w:rsidP="003D19AB">
            <w:pPr>
              <w:ind w:left="170" w:right="170"/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 w:rsidRPr="00C4680A">
              <w:rPr>
                <w:rFonts w:cs="Arial"/>
                <w:b/>
                <w:sz w:val="22"/>
                <w:szCs w:val="22"/>
              </w:rPr>
              <w:t>SI:</w:t>
            </w:r>
            <w:r>
              <w:rPr>
                <w:rFonts w:cs="Arial"/>
                <w:sz w:val="22"/>
                <w:szCs w:val="22"/>
              </w:rPr>
              <w:t xml:space="preserve"> Pasa a la secuencia No.  5</w:t>
            </w:r>
          </w:p>
          <w:p w:rsidR="00345872" w:rsidRPr="00866D40" w:rsidRDefault="00345872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Pr="00866D40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5.0 Tramitación y turno de solicitud  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5.1 Tramita reintegro presupuestal vía </w:t>
            </w:r>
            <w:proofErr w:type="spellStart"/>
            <w:r>
              <w:rPr>
                <w:rFonts w:cs="Arial"/>
                <w:sz w:val="22"/>
                <w:szCs w:val="22"/>
              </w:rPr>
              <w:t>SPEUA</w:t>
            </w:r>
            <w:proofErr w:type="spellEnd"/>
            <w:r>
              <w:rPr>
                <w:rFonts w:cs="Arial"/>
                <w:sz w:val="22"/>
                <w:szCs w:val="22"/>
              </w:rPr>
              <w:t>, captura movimiento de adecuación presupuestal en el Sistema de Control Presupuestal (</w:t>
            </w:r>
            <w:proofErr w:type="spellStart"/>
            <w:r>
              <w:rPr>
                <w:rFonts w:cs="Arial"/>
                <w:sz w:val="22"/>
                <w:szCs w:val="22"/>
              </w:rPr>
              <w:t>SIPC</w:t>
            </w:r>
            <w:proofErr w:type="spellEnd"/>
            <w:r>
              <w:rPr>
                <w:rFonts w:cs="Arial"/>
                <w:sz w:val="22"/>
                <w:szCs w:val="22"/>
              </w:rPr>
              <w:t>), elabora oficio y solicitud de adecuación presupuestaria externa posteriormente turna para el visto bueno.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Default="00345872" w:rsidP="008D4130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345872" w:rsidRDefault="00345872" w:rsidP="008D4130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Solicitud de adecuación presupuestal</w:t>
            </w:r>
          </w:p>
          <w:p w:rsidR="00345872" w:rsidRPr="00C23A22" w:rsidRDefault="00345872" w:rsidP="008D4130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Acuse de depósito vía electrónica</w:t>
            </w: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6.0 Recepción y turno de solicitud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6.1 Recibe Oficio y solicitud de adecuación presupuestaria para visto bueno y turna.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Default="00345872" w:rsidP="008D4130">
            <w:pPr>
              <w:numPr>
                <w:ilvl w:val="0"/>
                <w:numId w:val="8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345872" w:rsidRDefault="00345872" w:rsidP="008D4130">
            <w:pPr>
              <w:numPr>
                <w:ilvl w:val="0"/>
                <w:numId w:val="8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Solicitud de adecuación presupuestal</w:t>
            </w:r>
          </w:p>
          <w:p w:rsidR="00345872" w:rsidRDefault="00345872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 de S.A.P.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7.0 Recepción y turno de solicitud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7.1 Recibe oficio y solicitud de adecuación presupuestaria para autorización de envío, firma y turna para entrega.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Default="00345872" w:rsidP="008D4130">
            <w:pPr>
              <w:numPr>
                <w:ilvl w:val="0"/>
                <w:numId w:val="9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345872" w:rsidRDefault="00345872" w:rsidP="008D4130">
            <w:pPr>
              <w:numPr>
                <w:ilvl w:val="0"/>
                <w:numId w:val="9"/>
              </w:numPr>
              <w:ind w:left="884" w:right="17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Solicitud de adecuación presupuestal</w:t>
            </w:r>
          </w:p>
          <w:p w:rsidR="00345872" w:rsidRDefault="00345872" w:rsidP="003D19AB">
            <w:pPr>
              <w:ind w:left="527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General Adjunta de los Servicios de Atención Psiquiátrica (S.A.P.)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8.0 Recepción y entrega de solicitud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8.1 Recibe oficio y solicitud de adecuación presupuestaria debidamente </w:t>
            </w:r>
            <w:proofErr w:type="spellStart"/>
            <w:r>
              <w:rPr>
                <w:rFonts w:cs="Arial"/>
                <w:sz w:val="22"/>
                <w:szCs w:val="22"/>
              </w:rPr>
              <w:t>requisitada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y firmada, le asigna folio y la entrega para la autorización correspondiente.</w:t>
            </w:r>
          </w:p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Default="00345872" w:rsidP="008D4130">
            <w:pPr>
              <w:numPr>
                <w:ilvl w:val="0"/>
                <w:numId w:val="10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345872" w:rsidRDefault="00345872" w:rsidP="008D4130">
            <w:pPr>
              <w:numPr>
                <w:ilvl w:val="0"/>
                <w:numId w:val="10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Solicitud de adecuación presupuestal</w:t>
            </w:r>
          </w:p>
          <w:p w:rsidR="00345872" w:rsidRDefault="00345872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Pr="009C10E7" w:rsidRDefault="00345872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9.0 Recepción, análisis y envío de solicitud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9.1  </w:t>
            </w:r>
            <w:r w:rsidRPr="009C10E7">
              <w:rPr>
                <w:rFonts w:cs="Arial"/>
                <w:sz w:val="22"/>
                <w:szCs w:val="22"/>
              </w:rPr>
              <w:t xml:space="preserve">Recibe </w:t>
            </w:r>
            <w:r>
              <w:rPr>
                <w:rFonts w:cs="Arial"/>
                <w:sz w:val="22"/>
                <w:szCs w:val="22"/>
              </w:rPr>
              <w:t>solicitud de adecuación presupuestaria la analiza y envía a la Secretaría de Hacienda y Crédito Público (</w:t>
            </w:r>
            <w:proofErr w:type="spellStart"/>
            <w:r>
              <w:rPr>
                <w:rFonts w:cs="Arial"/>
                <w:sz w:val="22"/>
                <w:szCs w:val="22"/>
              </w:rPr>
              <w:t>S.H.C.P</w:t>
            </w:r>
            <w:proofErr w:type="spellEnd"/>
            <w:r>
              <w:rPr>
                <w:rFonts w:cs="Arial"/>
                <w:sz w:val="22"/>
                <w:szCs w:val="22"/>
              </w:rPr>
              <w:t>) para su autorización.</w:t>
            </w:r>
          </w:p>
          <w:p w:rsidR="00345872" w:rsidRDefault="00345872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345872" w:rsidRDefault="00345872" w:rsidP="008D4130">
            <w:pPr>
              <w:numPr>
                <w:ilvl w:val="0"/>
                <w:numId w:val="4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Solicitud de adecuación presupuestaria.</w:t>
            </w:r>
          </w:p>
          <w:p w:rsidR="00345872" w:rsidRPr="009C10E7" w:rsidRDefault="00345872" w:rsidP="003D19AB">
            <w:pPr>
              <w:ind w:left="573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Pr="009C10E7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General de Programación, Organización y Presupuesto  (D.G.P.O.P.)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10.0 Recepción, análisis y notificación de adecuación</w:t>
            </w:r>
          </w:p>
        </w:tc>
        <w:tc>
          <w:tcPr>
            <w:tcW w:w="5670" w:type="dxa"/>
          </w:tcPr>
          <w:p w:rsidR="00345872" w:rsidRDefault="00345872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10.1 Recibe solicitud de adecuación presupuestaria, la analiza, autoriza y/o rechaza y notifica.</w:t>
            </w:r>
          </w:p>
          <w:p w:rsidR="00345872" w:rsidRDefault="00345872" w:rsidP="008D4130"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Notificación</w:t>
            </w: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Secretaría de Hacienda y Crédito Público (S.H.C.P.)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11.0 Recepción y turno de notificación de adecuación</w:t>
            </w:r>
          </w:p>
        </w:tc>
        <w:tc>
          <w:tcPr>
            <w:tcW w:w="5670" w:type="dxa"/>
          </w:tcPr>
          <w:p w:rsidR="00345872" w:rsidRDefault="00345872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11.1 Recibe notificación de autorización y/o rechazo de solicitud de adecuación presupuestaria y turna.</w:t>
            </w:r>
          </w:p>
          <w:p w:rsidR="00345872" w:rsidRDefault="00345872" w:rsidP="008D4130"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Notificación</w:t>
            </w: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General de Programación, Organización y Presupuesto (D.G.P.O.P.)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12.0 Recepción y turno de notificación</w:t>
            </w:r>
          </w:p>
        </w:tc>
        <w:tc>
          <w:tcPr>
            <w:tcW w:w="5670" w:type="dxa"/>
          </w:tcPr>
          <w:p w:rsidR="00345872" w:rsidRDefault="00345872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12.1 Recibe notificación de rechazo o autorización de adecuación presupuestaria, la registra y la turna para su atención.</w:t>
            </w:r>
          </w:p>
          <w:p w:rsidR="00345872" w:rsidRDefault="00345872" w:rsidP="008D4130"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Notificación</w:t>
            </w: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General Adjunta de los Servicios de Atención Psiquiátrica (S.A.P.)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13.0 Recepción y turno de notificación</w:t>
            </w:r>
          </w:p>
        </w:tc>
        <w:tc>
          <w:tcPr>
            <w:tcW w:w="5670" w:type="dxa"/>
          </w:tcPr>
          <w:p w:rsidR="00345872" w:rsidRDefault="00345872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13.1 Recibe notificación de rechazo o autorización de adecuación presupuestaria, la registra y la turna para su atención.</w:t>
            </w:r>
          </w:p>
          <w:p w:rsidR="00345872" w:rsidRDefault="00345872" w:rsidP="008D4130">
            <w:pPr>
              <w:numPr>
                <w:ilvl w:val="0"/>
                <w:numId w:val="4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Notificación</w:t>
            </w: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 de S.A.P.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14.0 Recepción y turno de notificación</w:t>
            </w:r>
          </w:p>
        </w:tc>
        <w:tc>
          <w:tcPr>
            <w:tcW w:w="5670" w:type="dxa"/>
          </w:tcPr>
          <w:p w:rsidR="00345872" w:rsidRDefault="00345872" w:rsidP="003D19AB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14.1 Recibe notificación de rechazo o autorización de adecuación presupuestaria, la registra y elabora comunicado de notificación a la Unidad correspondiente.</w:t>
            </w:r>
          </w:p>
          <w:p w:rsidR="00345872" w:rsidRDefault="00345872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345872" w:rsidRDefault="00345872" w:rsidP="008D4130">
            <w:pPr>
              <w:numPr>
                <w:ilvl w:val="0"/>
                <w:numId w:val="4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Notificación</w:t>
            </w:r>
          </w:p>
          <w:p w:rsidR="00345872" w:rsidRDefault="00345872" w:rsidP="003D19AB">
            <w:pPr>
              <w:ind w:left="573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15.0 Recepción y entrega de acuse</w:t>
            </w:r>
          </w:p>
        </w:tc>
        <w:tc>
          <w:tcPr>
            <w:tcW w:w="5670" w:type="dxa"/>
          </w:tcPr>
          <w:p w:rsidR="00345872" w:rsidRDefault="00345872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15.1 Recibe notificación donde se comunica la autorización y/o rechazo de adecuación presupuestaria y entrega acuse de recibo.</w:t>
            </w:r>
          </w:p>
          <w:p w:rsidR="00345872" w:rsidRDefault="00345872" w:rsidP="008D4130">
            <w:pPr>
              <w:numPr>
                <w:ilvl w:val="0"/>
                <w:numId w:val="4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Acuse</w:t>
            </w:r>
          </w:p>
          <w:p w:rsidR="00345872" w:rsidRDefault="00345872" w:rsidP="003D19AB">
            <w:pPr>
              <w:ind w:left="573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proofErr w:type="gramStart"/>
            <w:r>
              <w:rPr>
                <w:rFonts w:cs="Arial"/>
                <w:szCs w:val="22"/>
                <w:lang w:val="pt-BR"/>
              </w:rPr>
              <w:t>Hospitales</w:t>
            </w:r>
            <w:proofErr w:type="gramEnd"/>
            <w:r>
              <w:rPr>
                <w:rFonts w:cs="Arial"/>
                <w:szCs w:val="22"/>
                <w:lang w:val="pt-BR"/>
              </w:rPr>
              <w:t xml:space="preserve"> Psiquiátricos y Centros </w:t>
            </w:r>
            <w:proofErr w:type="spellStart"/>
            <w:r>
              <w:rPr>
                <w:rFonts w:cs="Arial"/>
                <w:szCs w:val="22"/>
                <w:lang w:val="pt-BR"/>
              </w:rPr>
              <w:t>Comunitarios</w:t>
            </w:r>
            <w:proofErr w:type="spellEnd"/>
            <w:r>
              <w:rPr>
                <w:rFonts w:cs="Arial"/>
                <w:szCs w:val="22"/>
                <w:lang w:val="pt-BR"/>
              </w:rPr>
              <w:t xml:space="preserve"> de </w:t>
            </w:r>
            <w:proofErr w:type="spellStart"/>
            <w:r>
              <w:rPr>
                <w:rFonts w:cs="Arial"/>
                <w:szCs w:val="22"/>
                <w:lang w:val="pt-BR"/>
              </w:rPr>
              <w:t>Salud</w:t>
            </w:r>
            <w:proofErr w:type="spellEnd"/>
            <w:r>
              <w:rPr>
                <w:rFonts w:cs="Arial"/>
                <w:szCs w:val="22"/>
                <w:lang w:val="pt-BR"/>
              </w:rPr>
              <w:t xml:space="preserve"> Mental (</w:t>
            </w:r>
            <w:proofErr w:type="spellStart"/>
            <w:r>
              <w:rPr>
                <w:rFonts w:cs="Arial"/>
                <w:szCs w:val="22"/>
                <w:lang w:val="pt-BR"/>
              </w:rPr>
              <w:t>C</w:t>
            </w:r>
            <w:r w:rsidRPr="00416D16">
              <w:rPr>
                <w:rFonts w:cs="Arial"/>
                <w:szCs w:val="22"/>
                <w:lang w:val="pt-BR"/>
              </w:rPr>
              <w:t>ECOS</w:t>
            </w:r>
            <w:r>
              <w:rPr>
                <w:rFonts w:cs="Arial"/>
                <w:szCs w:val="22"/>
                <w:lang w:val="pt-BR"/>
              </w:rPr>
              <w:t>A</w:t>
            </w:r>
            <w:r w:rsidRPr="00416D16">
              <w:rPr>
                <w:rFonts w:cs="Arial"/>
                <w:szCs w:val="22"/>
                <w:lang w:val="pt-BR"/>
              </w:rPr>
              <w:t>M</w:t>
            </w:r>
            <w:r>
              <w:rPr>
                <w:rFonts w:cs="Arial"/>
                <w:szCs w:val="22"/>
                <w:lang w:val="pt-BR"/>
              </w:rPr>
              <w:t>’S</w:t>
            </w:r>
            <w:proofErr w:type="spellEnd"/>
            <w:r>
              <w:rPr>
                <w:rFonts w:cs="Arial"/>
                <w:szCs w:val="22"/>
                <w:lang w:val="pt-BR"/>
              </w:rPr>
              <w:t>)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16.0 Recepción y archivo de acuse</w:t>
            </w:r>
          </w:p>
        </w:tc>
        <w:tc>
          <w:tcPr>
            <w:tcW w:w="5670" w:type="dxa"/>
          </w:tcPr>
          <w:p w:rsidR="00345872" w:rsidRDefault="00345872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16.1 Recibe acuse y archiva como registro para cualquier aclaración.</w:t>
            </w:r>
          </w:p>
          <w:p w:rsidR="00345872" w:rsidRDefault="00345872" w:rsidP="008D4130">
            <w:pPr>
              <w:numPr>
                <w:ilvl w:val="0"/>
                <w:numId w:val="4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Acuse</w:t>
            </w:r>
          </w:p>
          <w:p w:rsidR="00345872" w:rsidRDefault="00345872" w:rsidP="003D19AB">
            <w:pPr>
              <w:ind w:left="573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345872" w:rsidRPr="00866D40" w:rsidTr="003D19AB">
        <w:trPr>
          <w:trHeight w:val="780"/>
        </w:trPr>
        <w:tc>
          <w:tcPr>
            <w:tcW w:w="1985" w:type="dxa"/>
          </w:tcPr>
          <w:p w:rsidR="00345872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345872" w:rsidRPr="00866D40" w:rsidRDefault="00345872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5670" w:type="dxa"/>
          </w:tcPr>
          <w:p w:rsidR="00345872" w:rsidRDefault="00345872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345872" w:rsidRPr="008F6A80" w:rsidRDefault="00345872" w:rsidP="003D19AB">
            <w:pPr>
              <w:ind w:left="170" w:right="170"/>
              <w:jc w:val="center"/>
              <w:rPr>
                <w:rFonts w:cs="Arial"/>
                <w:b/>
                <w:sz w:val="22"/>
                <w:szCs w:val="22"/>
              </w:rPr>
            </w:pPr>
            <w:r w:rsidRPr="008F6A80">
              <w:rPr>
                <w:rFonts w:cs="Arial"/>
                <w:b/>
                <w:sz w:val="22"/>
                <w:szCs w:val="22"/>
              </w:rPr>
              <w:t>Termina Procedimiento.</w:t>
            </w:r>
          </w:p>
        </w:tc>
        <w:tc>
          <w:tcPr>
            <w:tcW w:w="2551" w:type="dxa"/>
          </w:tcPr>
          <w:p w:rsidR="00345872" w:rsidRPr="00866D40" w:rsidRDefault="00345872" w:rsidP="003D19AB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</w:tc>
      </w:tr>
    </w:tbl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8D4130">
      <w:pPr>
        <w:numPr>
          <w:ilvl w:val="0"/>
          <w:numId w:val="11"/>
        </w:numPr>
        <w:rPr>
          <w:rFonts w:cs="Arial"/>
          <w:b/>
          <w:sz w:val="22"/>
          <w:szCs w:val="22"/>
        </w:rPr>
      </w:pPr>
      <w:r w:rsidRPr="00BC5864">
        <w:rPr>
          <w:rFonts w:cs="Arial"/>
          <w:b/>
          <w:sz w:val="22"/>
          <w:szCs w:val="22"/>
        </w:rPr>
        <w:lastRenderedPageBreak/>
        <w:t>Diagrama de Flujo: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843"/>
        <w:gridCol w:w="1701"/>
        <w:gridCol w:w="1701"/>
        <w:gridCol w:w="1701"/>
        <w:gridCol w:w="1559"/>
      </w:tblGrid>
      <w:tr w:rsidR="00345872" w:rsidRPr="003D4311" w:rsidTr="003D19AB">
        <w:tc>
          <w:tcPr>
            <w:tcW w:w="1701" w:type="dxa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3D4311">
              <w:rPr>
                <w:b/>
                <w:sz w:val="12"/>
                <w:szCs w:val="12"/>
              </w:rPr>
              <w:t>CECOSAM’S</w:t>
            </w:r>
            <w:proofErr w:type="spellEnd"/>
            <w:r w:rsidRPr="003D4311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 xml:space="preserve">DIRECCIÓN </w:t>
            </w: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DIRECCIÓN DE ADMINISTRACIÓN DE S.A.P.</w:t>
            </w: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SECRETARÍA DE HACIENDA Y CRÉDITO PÚBLICO (S.H.C.P.)</w:t>
            </w:r>
          </w:p>
        </w:tc>
      </w:tr>
      <w:tr w:rsidR="00345872" w:rsidRPr="003D4311" w:rsidTr="003D19AB">
        <w:tc>
          <w:tcPr>
            <w:tcW w:w="1701" w:type="dxa"/>
            <w:tcBorders>
              <w:right w:val="dashed" w:sz="4" w:space="0" w:color="auto"/>
            </w:tcBorders>
          </w:tcPr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</w:rPr>
            </w:pPr>
            <w:r w:rsidRPr="000E34C1">
              <w:rPr>
                <w:noProof/>
                <w:sz w:val="12"/>
                <w:szCs w:val="12"/>
                <w:lang w:val="es-ES" w:eastAsia="zh-CN"/>
              </w:rPr>
              <w:pict>
                <v:line id="_x0000_s1059" style="position:absolute;left:0;text-align:left;z-index:251694080" from="32.45pt,6pt" to="32.7pt,44.6pt">
                  <v:stroke endarrow="block"/>
                </v:line>
              </w:pict>
            </w:r>
            <w:r w:rsidRPr="000E34C1">
              <w:rPr>
                <w:noProof/>
                <w:sz w:val="12"/>
                <w:szCs w:val="12"/>
                <w:lang w:val="es-ES" w:eastAsia="zh-CN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60" type="#_x0000_t116" style="position:absolute;left:0;text-align:left;margin-left:13.95pt;margin-top:.8pt;width:36pt;height:23.5pt;z-index:251695104">
                  <v:textbox style="mso-next-textbox:#_x0000_s1060">
                    <w:txbxContent>
                      <w:p w:rsidR="00345872" w:rsidRPr="001F6A6E" w:rsidRDefault="00345872" w:rsidP="00345872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1F6A6E">
                          <w:rPr>
                            <w:sz w:val="12"/>
                            <w:szCs w:val="12"/>
                            <w:lang w:val="es-ES"/>
                          </w:rPr>
                          <w:t>I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NICIO</w:t>
                        </w:r>
                      </w:p>
                    </w:txbxContent>
                  </v:textbox>
                  <w10:wrap side="left"/>
                </v:shap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 xml:space="preserve">                                1                                            </w:t>
            </w:r>
          </w:p>
          <w:p w:rsidR="00345872" w:rsidRPr="003D4311" w:rsidRDefault="000E34C1" w:rsidP="003D19AB">
            <w:pPr>
              <w:tabs>
                <w:tab w:val="left" w:pos="2160"/>
              </w:tabs>
              <w:rPr>
                <w:szCs w:val="18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62" type="#_x0000_t109" style="position:absolute;left:0;text-align:left;margin-left:4.95pt;margin-top:4pt;width:53.75pt;height:45pt;z-index:251697152">
                  <v:textbox style="mso-next-textbox:#_x0000_s1062">
                    <w:txbxContent>
                      <w:p w:rsidR="0034587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34587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sz w:val="12"/>
                            <w:szCs w:val="12"/>
                            <w:lang w:val="es-ES"/>
                          </w:rPr>
                          <w:t xml:space="preserve">Envío de 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Solicitud</w:t>
                        </w:r>
                        <w:r w:rsidRPr="00AC76C9">
                          <w:rPr>
                            <w:sz w:val="12"/>
                            <w:szCs w:val="12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345872" w:rsidRPr="003D4311">
              <w:rPr>
                <w:sz w:val="9"/>
                <w:szCs w:val="9"/>
              </w:rPr>
              <w:t xml:space="preserve">                        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 xml:space="preserve">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0E34C1" w:rsidP="003D19AB">
            <w:pPr>
              <w:jc w:val="center"/>
              <w:rPr>
                <w:sz w:val="12"/>
                <w:szCs w:val="12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54" style="position:absolute;left:0;text-align:left;z-index:251688960" from="33.2pt,2.85pt" to="33.2pt,65.85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56" type="#_x0000_t114" style="position:absolute;left:0;text-align:left;margin-left:23.2pt;margin-top:2.9pt;width:44.75pt;height:26.95pt;z-index:251691008">
                  <v:textbox style="mso-next-textbox:#_x0000_s1056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5E5BB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55" type="#_x0000_t114" style="position:absolute;left:0;text-align:left;margin-left:32.45pt;margin-top:.2pt;width:44.75pt;height:26.95pt;z-index:251689984">
                  <v:textbox style="mso-next-textbox:#_x0000_s1055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5E5BB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66" style="position:absolute;left:0;text-align:left;z-index:251701248" from="31.8pt,2.55pt" to="86.45pt,3.75pt"/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 xml:space="preserve">                                 </w:t>
            </w:r>
          </w:p>
          <w:p w:rsidR="00345872" w:rsidRPr="003D4311" w:rsidRDefault="00345872" w:rsidP="003D19AB">
            <w:pPr>
              <w:rPr>
                <w:szCs w:val="18"/>
              </w:rPr>
            </w:pPr>
            <w:r w:rsidRPr="003D4311">
              <w:rPr>
                <w:sz w:val="12"/>
                <w:szCs w:val="12"/>
              </w:rPr>
              <w:t xml:space="preserve">        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ab/>
            </w:r>
          </w:p>
          <w:p w:rsidR="00345872" w:rsidRPr="003D4311" w:rsidRDefault="000E34C1" w:rsidP="003D19AB">
            <w:pPr>
              <w:rPr>
                <w:sz w:val="12"/>
                <w:szCs w:val="12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67" style="position:absolute;left:0;text-align:left;z-index:251702272" from="37.2pt,1.25pt" to="38.1pt,17.15pt">
                  <v:stroke endarrow="block"/>
                </v:lin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71" style="position:absolute;left:0;text-align:left;z-index:251706368" from="1.8pt,1.25pt" to="36.9pt,1.6pt"/>
              </w:pict>
            </w:r>
            <w:r w:rsidRPr="000E34C1">
              <w:rPr>
                <w:noProof/>
                <w:sz w:val="9"/>
                <w:szCs w:val="9"/>
                <w:lang w:val="es-ES"/>
              </w:rPr>
              <w:pict>
                <v:line id="_x0000_s1070" style="position:absolute;left:0;text-align:left;z-index:251705344" from="1.2pt,1.25pt" to="1.5pt,18.9pt"/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 xml:space="preserve">                                    2</w:t>
            </w:r>
          </w:p>
          <w:p w:rsidR="00345872" w:rsidRPr="003D4311" w:rsidRDefault="000E34C1" w:rsidP="003D19AB">
            <w:pPr>
              <w:rPr>
                <w:sz w:val="12"/>
                <w:szCs w:val="12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53" type="#_x0000_t109" style="position:absolute;left:0;text-align:left;margin-left:12.1pt;margin-top:2.9pt;width:53.75pt;height:40.75pt;z-index:251687936">
                  <v:textbox style="mso-next-textbox:#_x0000_s1053">
                    <w:txbxContent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>Recepción,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 xml:space="preserve"> revisión,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registro y turno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jc w:val="center"/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52" type="#_x0000_t114" style="position:absolute;left:0;text-align:left;margin-left:28.5pt;margin-top:-.3pt;width:44.75pt;height:26.95pt;z-index:251686912">
                  <v:textbox style="mso-next-textbox:#_x0000_s1052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5E5BB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50" style="position:absolute;left:0;text-align:left;z-index:251684864" from="39.6pt,3.15pt" to="39.6pt,66.15pt"/>
              </w:pict>
            </w: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51" type="#_x0000_t114" style="position:absolute;left:0;text-align:left;margin-left:30.75pt;margin-top:2.15pt;width:44.75pt;height:26.95pt;z-index:251685888">
                  <v:textbox style="mso-next-textbox:#_x0000_s1051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72" style="position:absolute;left:0;text-align:left;z-index:251707392" from="37.2pt,4.05pt" to="91.2pt,4.05pt"/>
              </w:pict>
            </w: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  <w:r w:rsidRPr="003D4311">
              <w:rPr>
                <w:sz w:val="9"/>
                <w:szCs w:val="9"/>
              </w:rPr>
              <w:t xml:space="preserve">                                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61" style="position:absolute;left:0;text-align:left;flip:x;z-index:251696128" from="97.2pt,330.05pt" to="97.25pt,377.95pt">
                  <v:stroke endarrow="block"/>
                </v:line>
              </w:pic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  <w:r w:rsidRPr="003D4311">
              <w:rPr>
                <w:sz w:val="9"/>
                <w:szCs w:val="9"/>
              </w:rPr>
              <w:t xml:space="preserve">                     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77" style="position:absolute;left:0;text-align:left;z-index:251712512" from="-.35pt,2.55pt" to="-.35pt,38.55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73" style="position:absolute;left:0;text-align:left;z-index:251708416" from="-.35pt,4.3pt" to="35.2pt,5pt"/>
              </w:pict>
            </w: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68" style="position:absolute;left:0;text-align:left;z-index:251703296" from="35.2pt,-.15pt" to="35.65pt,14.6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  <w:r w:rsidRPr="003D4311">
              <w:rPr>
                <w:sz w:val="9"/>
                <w:szCs w:val="9"/>
              </w:rPr>
              <w:t xml:space="preserve">                                           </w:t>
            </w:r>
            <w:r w:rsidRPr="003D4311">
              <w:rPr>
                <w:sz w:val="12"/>
                <w:szCs w:val="12"/>
              </w:rPr>
              <w:t>3</w:t>
            </w:r>
          </w:p>
          <w:p w:rsidR="00345872" w:rsidRPr="003D4311" w:rsidRDefault="000E34C1" w:rsidP="003D19AB">
            <w:pPr>
              <w:rPr>
                <w:sz w:val="12"/>
                <w:szCs w:val="12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63" type="#_x0000_t109" style="position:absolute;left:0;text-align:left;margin-left:7.75pt;margin-top:3.3pt;width:53.75pt;height:40.75pt;z-index:251698176">
                  <v:textbox style="mso-next-textbox:#_x0000_s1063">
                    <w:txbxContent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Recepción,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 xml:space="preserve"> revisión, 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registro y turno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74" style="position:absolute;left:0;text-align:left;z-index:251709440" from="35.2pt,73.3pt" to="89.2pt,73.3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46" style="position:absolute;left:0;text-align:left;flip:x;z-index:251680768" from="35.5pt,28.3pt" to="35.65pt,73.3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49" type="#_x0000_t114" style="position:absolute;left:0;text-align:left;margin-left:35.9pt;margin-top:27.95pt;width:44.75pt;height:26.95pt;z-index:251683840">
                  <v:textbox style="mso-next-textbox:#_x0000_s1049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5E5BB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58" type="#_x0000_t114" style="position:absolute;left:0;text-align:left;margin-left:27.1pt;margin-top:10.35pt;width:44.75pt;height:26.95pt;z-index:251693056">
                  <v:textbox style="mso-next-textbox:#_x0000_s1058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0E34C1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065" type="#_x0000_t177" style="position:absolute;left:0;text-align:left;margin-left:30.7pt;margin-top:431.25pt;width:18pt;height:18pt;z-index:251700224;mso-position-horizontal-relative:text;mso-position-vertical-relative:text">
                  <v:textbox style="mso-next-textbox:#_x0000_s1065">
                    <w:txbxContent>
                      <w:p w:rsidR="00345872" w:rsidRPr="00265BFC" w:rsidRDefault="00345872" w:rsidP="00345872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265BFC">
                          <w:rPr>
                            <w:sz w:val="10"/>
                            <w:szCs w:val="10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47" style="position:absolute;left:0;text-align:left;z-index:251681792;mso-position-horizontal-relative:text;mso-position-vertical-relative:text" from="39.7pt,412.5pt" to="39.7pt,431.2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75" style="position:absolute;left:0;text-align:left;z-index:251710464" from="3.7pt,1.5pt" to="3.7pt,33.65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69" style="position:absolute;left:0;text-align:left;z-index:251704320" from="39.7pt,1.5pt" to="39.7pt,25.65pt">
                  <v:stroke endarrow="block"/>
                </v:lin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76" style="position:absolute;left:0;text-align:left;z-index:251711488" from="3.7pt,1.5pt" to="39.7pt,1.85pt"/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48" type="#_x0000_t114" style="position:absolute;left:0;text-align:left;margin-left:30.7pt;margin-top:58pt;width:44.75pt;height:26.95pt;z-index:251682816">
                  <v:textbox style="mso-next-textbox:#_x0000_s1048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5E5BB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57" type="#_x0000_t114" style="position:absolute;left:0;text-align:left;margin-left:21.95pt;margin-top:39.6pt;width:44.75pt;height:26.95pt;z-index:251692032">
                  <v:textbox style="mso-next-textbox:#_x0000_s1057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64" type="#_x0000_t109" style="position:absolute;left:0;text-align:left;margin-left:12.7pt;margin-top:8.2pt;width:53.75pt;height:40.75pt;z-index:251699200">
                  <v:textbox>
                    <w:txbxContent>
                      <w:p w:rsidR="00345872" w:rsidRPr="003B36CD" w:rsidRDefault="00345872" w:rsidP="00345872">
                        <w:pPr>
                          <w:rPr>
                            <w:sz w:val="11"/>
                            <w:szCs w:val="11"/>
                            <w:lang w:val="es-ES"/>
                          </w:rPr>
                        </w:pPr>
                        <w:r w:rsidRPr="003B36CD">
                          <w:rPr>
                            <w:rFonts w:cs="Arial"/>
                            <w:sz w:val="11"/>
                            <w:szCs w:val="11"/>
                          </w:rPr>
                          <w:t>Recepción, revisión, análisis registro y verificación de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 xml:space="preserve"> </w:t>
                        </w:r>
                        <w:r w:rsidRPr="003B36CD">
                          <w:rPr>
                            <w:rFonts w:cs="Arial"/>
                            <w:sz w:val="11"/>
                            <w:szCs w:val="11"/>
                          </w:rPr>
                          <w:t>recursos</w:t>
                        </w:r>
                      </w:p>
                    </w:txbxContent>
                  </v:textbox>
                </v:shape>
              </w:pict>
            </w:r>
            <w:r w:rsidR="00345872" w:rsidRPr="003D4311">
              <w:rPr>
                <w:sz w:val="12"/>
                <w:szCs w:val="12"/>
                <w:lang w:val="es-ES" w:eastAsia="zh-CN"/>
              </w:rPr>
              <w:t xml:space="preserve">                                    4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</w:tc>
        <w:tc>
          <w:tcPr>
            <w:tcW w:w="1559" w:type="dxa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</w:tc>
      </w:tr>
    </w:tbl>
    <w:p w:rsidR="00345872" w:rsidRDefault="00345872" w:rsidP="00345872">
      <w:pPr>
        <w:rPr>
          <w:rFonts w:cs="Arial"/>
          <w:b/>
          <w:sz w:val="22"/>
          <w:szCs w:val="22"/>
        </w:rPr>
      </w:pPr>
    </w:p>
    <w:tbl>
      <w:tblPr>
        <w:tblW w:w="10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"/>
        <w:gridCol w:w="1615"/>
        <w:gridCol w:w="86"/>
        <w:gridCol w:w="1637"/>
        <w:gridCol w:w="206"/>
        <w:gridCol w:w="1517"/>
        <w:gridCol w:w="184"/>
        <w:gridCol w:w="1539"/>
        <w:gridCol w:w="162"/>
        <w:gridCol w:w="1561"/>
        <w:gridCol w:w="140"/>
        <w:gridCol w:w="1559"/>
        <w:gridCol w:w="25"/>
      </w:tblGrid>
      <w:tr w:rsidR="00345872" w:rsidRPr="003D4311" w:rsidTr="003D19AB">
        <w:trPr>
          <w:gridBefore w:val="1"/>
          <w:gridAfter w:val="1"/>
          <w:wBefore w:w="108" w:type="dxa"/>
          <w:wAfter w:w="25" w:type="dxa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3D4311">
              <w:rPr>
                <w:b/>
                <w:sz w:val="12"/>
                <w:szCs w:val="12"/>
              </w:rPr>
              <w:t>CECOSAM’S</w:t>
            </w:r>
            <w:proofErr w:type="spellEnd"/>
            <w:r w:rsidRPr="003D4311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 xml:space="preserve">DIRECCIÓN </w:t>
            </w: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DIRECCIÓN DE ADMINISTRACIÓN DE S.A.P.</w:t>
            </w: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SECRETARÍA DE HACIENDA Y CRÉDITO PÚBLICO (S.H.C.P.)</w:t>
            </w:r>
          </w:p>
        </w:tc>
      </w:tr>
      <w:tr w:rsidR="00345872" w:rsidRPr="003D4311" w:rsidTr="003D19AB">
        <w:trPr>
          <w:gridBefore w:val="1"/>
          <w:gridAfter w:val="1"/>
          <w:wBefore w:w="108" w:type="dxa"/>
          <w:wAfter w:w="25" w:type="dxa"/>
        </w:trPr>
        <w:tc>
          <w:tcPr>
            <w:tcW w:w="1701" w:type="dxa"/>
            <w:gridSpan w:val="2"/>
            <w:tcBorders>
              <w:right w:val="dashed" w:sz="4" w:space="0" w:color="auto"/>
            </w:tcBorders>
          </w:tcPr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 xml:space="preserve">                                                                        </w:t>
            </w:r>
          </w:p>
          <w:p w:rsidR="00345872" w:rsidRPr="003D4311" w:rsidRDefault="00345872" w:rsidP="003D19AB">
            <w:pPr>
              <w:tabs>
                <w:tab w:val="left" w:pos="2160"/>
              </w:tabs>
              <w:rPr>
                <w:szCs w:val="18"/>
              </w:rPr>
            </w:pPr>
            <w:r w:rsidRPr="003D4311">
              <w:rPr>
                <w:sz w:val="9"/>
                <w:szCs w:val="9"/>
              </w:rPr>
              <w:t xml:space="preserve">                        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 xml:space="preserve">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 xml:space="preserve">                                 </w:t>
            </w:r>
          </w:p>
          <w:p w:rsidR="00345872" w:rsidRPr="003D4311" w:rsidRDefault="00345872" w:rsidP="003D19AB">
            <w:pPr>
              <w:rPr>
                <w:szCs w:val="18"/>
              </w:rPr>
            </w:pPr>
            <w:r w:rsidRPr="003D4311">
              <w:rPr>
                <w:sz w:val="12"/>
                <w:szCs w:val="12"/>
              </w:rPr>
              <w:t xml:space="preserve">        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ab/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  <w:r w:rsidRPr="003D4311">
              <w:rPr>
                <w:sz w:val="9"/>
                <w:szCs w:val="9"/>
              </w:rPr>
              <w:t xml:space="preserve">                                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96" style="position:absolute;left:0;text-align:left;flip:y;z-index:251731968" from="46.2pt,63.95pt" to="127.5pt,64.25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102" style="position:absolute;left:0;text-align:left;z-index:251738112" from="45.9pt,64.55pt" to="45.9pt,83.3pt">
                  <v:stroke endarrow="block"/>
                </v:lin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90" type="#_x0000_t109" style="position:absolute;left:0;text-align:left;margin-left:19.45pt;margin-top:86.5pt;width:53.75pt;height:40.75pt;z-index:251725824">
                  <v:textbox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y turno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solicitud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85" type="#_x0000_t114" style="position:absolute;left:0;text-align:left;margin-left:28.2pt;margin-top:118.3pt;width:44.75pt;height:26.95pt;z-index:251720704">
                  <v:textbox style="mso-next-textbox:#_x0000_s1085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79" type="#_x0000_t114" style="position:absolute;left:0;text-align:left;margin-left:37.45pt;margin-top:136.3pt;width:44.75pt;height:26.95pt;z-index:251714560">
                  <v:textbox style="mso-next-textbox:#_x0000_s1079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5E5BB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78" style="position:absolute;left:0;text-align:left;z-index:251713536" from="46.2pt,162.5pt" to="46.2pt,181.25pt">
                  <v:stroke endarrow="block"/>
                </v:lin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91" type="#_x0000_t177" style="position:absolute;left:0;text-align:left;margin-left:36.9pt;margin-top:181.55pt;width:18pt;height:18pt;z-index:251726848">
                  <v:textbox style="mso-next-textbox:#_x0000_s1091">
                    <w:txbxContent>
                      <w:p w:rsidR="00345872" w:rsidRPr="00021843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  <w:r w:rsidRPr="003D4311">
              <w:rPr>
                <w:sz w:val="12"/>
                <w:szCs w:val="12"/>
              </w:rPr>
              <w:t xml:space="preserve">                                        7</w:t>
            </w:r>
          </w:p>
        </w:tc>
        <w:tc>
          <w:tcPr>
            <w:tcW w:w="170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  <w:r w:rsidRPr="003D4311">
              <w:rPr>
                <w:sz w:val="9"/>
                <w:szCs w:val="9"/>
              </w:rPr>
              <w:t xml:space="preserve">                                                                                           </w:t>
            </w: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94" style="position:absolute;left:0;text-align:left;z-index:251729920" from="35.2pt,4.55pt" to="35.2pt,19.1pt">
                  <v:stroke endarrow="block"/>
                </v:lin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95" style="position:absolute;left:0;text-align:left;flip:y;z-index:251730944" from="34.75pt,4.55pt" to="124.75pt,4.85pt"/>
              </w:pict>
            </w: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  <w:r w:rsidRPr="003D4311">
              <w:rPr>
                <w:sz w:val="9"/>
                <w:szCs w:val="9"/>
              </w:rPr>
              <w:t xml:space="preserve">                                           </w:t>
            </w:r>
            <w:r w:rsidRPr="003D4311">
              <w:rPr>
                <w:sz w:val="12"/>
                <w:szCs w:val="12"/>
              </w:rPr>
              <w:t>6</w:t>
            </w:r>
          </w:p>
          <w:p w:rsidR="00345872" w:rsidRPr="003D4311" w:rsidRDefault="000E34C1" w:rsidP="003D19AB">
            <w:pPr>
              <w:rPr>
                <w:sz w:val="12"/>
                <w:szCs w:val="12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89" type="#_x0000_t109" style="position:absolute;left:0;text-align:left;margin-left:7.75pt;margin-top:3.3pt;width:53.75pt;height:40.75pt;z-index:251724800">
                  <v:textbox style="mso-next-textbox:#_x0000_s1089"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y turno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345872" w:rsidP="003D19AB">
            <w:pPr>
              <w:rPr>
                <w:sz w:val="9"/>
                <w:szCs w:val="9"/>
              </w:rPr>
            </w:pPr>
          </w:p>
          <w:p w:rsidR="00345872" w:rsidRPr="003D4311" w:rsidRDefault="000E34C1" w:rsidP="003D19AB">
            <w:pPr>
              <w:rPr>
                <w:sz w:val="9"/>
                <w:szCs w:val="9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84" style="position:absolute;left:0;text-align:left;flip:x;z-index:251719680" from="35.5pt,21.25pt" to="35.65pt,66.25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80" type="#_x0000_t114" style="position:absolute;left:0;text-align:left;margin-left:35.9pt;margin-top:27.95pt;width:44.75pt;height:26.95pt;z-index:251715584">
                  <v:textbox style="mso-next-textbox:#_x0000_s1080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5E5BB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86" type="#_x0000_t114" style="position:absolute;left:0;text-align:left;margin-left:27.1pt;margin-top:10.35pt;width:44.75pt;height:26.95pt;z-index:251721728">
                  <v:textbox style="mso-next-textbox:#_x0000_s1086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0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97" type="#_x0000_t177" style="position:absolute;left:0;text-align:left;margin-left:30.7pt;margin-top:5.9pt;width:18pt;height:18pt;z-index:251732992">
                  <v:textbox style="mso-next-textbox:#_x0000_s1097">
                    <w:txbxContent>
                      <w:p w:rsidR="00345872" w:rsidRPr="00265BFC" w:rsidRDefault="00345872" w:rsidP="00345872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265BFC">
                          <w:rPr>
                            <w:sz w:val="10"/>
                            <w:szCs w:val="10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 w:eastAsia="zh-CN"/>
              </w:rPr>
              <w:pict>
                <v:line id="_x0000_s1087" style="position:absolute;left:0;text-align:left;z-index:251722752" from="39.7pt,1.1pt" to="39.95pt,27.8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98" type="#_x0000_t110" style="position:absolute;left:0;text-align:left;margin-left:12.7pt;margin-top:.75pt;width:54pt;height:35.75pt;z-index:251734016">
                  <v:textbox style="mso-next-textbox:#_x0000_s1098">
                    <w:txbxContent>
                      <w:p w:rsidR="00345872" w:rsidRPr="00AD72FF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D72FF">
                          <w:rPr>
                            <w:sz w:val="12"/>
                            <w:szCs w:val="12"/>
                            <w:lang w:val="es-ES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  <w:r w:rsidR="00345872" w:rsidRPr="003D4311">
              <w:rPr>
                <w:b/>
                <w:sz w:val="12"/>
                <w:szCs w:val="12"/>
                <w:lang w:val="es-ES" w:eastAsia="zh-CN"/>
              </w:rPr>
              <w:t xml:space="preserve">            NO              SI</w: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99" style="position:absolute;left:0;text-align:left;z-index:251735040" from="75.7pt,4.95pt" to="75.7pt,49.95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44" style="position:absolute;left:0;text-align:left;z-index:251678720" from="48.7pt,4.7pt" to="75.7pt,4.7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45" style="position:absolute;left:0;text-align:left;z-index:251679744" from="3.7pt,4.7pt" to="30.7pt,4.7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100" style="position:absolute;left:0;text-align:left;z-index:251736064" from="3.7pt,4.7pt" to="3.7pt,22.7pt"/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oval id="_x0000_s1101" style="position:absolute;left:0;text-align:left;margin-left:-5.3pt;margin-top:2pt;width:18pt;height:15.7pt;z-index:251737088">
                  <v:textbox>
                    <w:txbxContent>
                      <w:p w:rsidR="00345872" w:rsidRPr="00603EB1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1</w:t>
                        </w:r>
                      </w:p>
                      <w:p w:rsidR="00345872" w:rsidRPr="00603EB1" w:rsidRDefault="00345872" w:rsidP="00345872">
                        <w:pPr>
                          <w:rPr>
                            <w:lang w:val="es-ES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93" style="position:absolute;left:0;text-align:left;z-index:251728896" from="39.7pt,1.4pt" to="39.7pt,19.65pt">
                  <v:stroke endarrow="block"/>
                </v:line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92" style="position:absolute;left:0;text-align:left;z-index:251727872" from="39.7pt,1.65pt" to="76.35pt,2.6pt"/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  <w:r w:rsidRPr="003D4311">
              <w:rPr>
                <w:sz w:val="12"/>
                <w:szCs w:val="12"/>
                <w:lang w:val="es-ES" w:eastAsia="zh-CN"/>
              </w:rPr>
              <w:t xml:space="preserve">             </w: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  <w:r w:rsidRPr="003D4311">
              <w:rPr>
                <w:sz w:val="12"/>
                <w:szCs w:val="12"/>
                <w:lang w:val="es-ES" w:eastAsia="zh-CN"/>
              </w:rPr>
              <w:t xml:space="preserve">                                     5</w:t>
            </w: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83" type="#_x0000_t109" style="position:absolute;left:0;text-align:left;margin-left:12.7pt;margin-top:2.95pt;width:53.75pt;height:40.75pt;z-index:251718656">
                  <v:textbox style="mso-next-textbox:#_x0000_s1083">
                    <w:txbxContent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Tramitación y turno de solicitud.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line id="_x0000_s1043" style="position:absolute;left:0;text-align:left;z-index:251677696" from="39.7pt,.2pt" to="39.7pt,63.2pt"/>
              </w:pict>
            </w: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82" type="#_x0000_t114" style="position:absolute;left:0;text-align:left;margin-left:30.7pt;margin-top:.2pt;width:44.75pt;height:26.95pt;z-index:251717632">
                  <v:textbox style="mso-next-textbox:#_x0000_s1082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5E5BB2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0E34C1" w:rsidP="003D19AB">
            <w:pPr>
              <w:rPr>
                <w:sz w:val="12"/>
                <w:szCs w:val="12"/>
                <w:lang w:val="es-ES" w:eastAsia="zh-CN"/>
              </w:rPr>
            </w:pPr>
            <w:r w:rsidRPr="000E34C1">
              <w:rPr>
                <w:noProof/>
                <w:sz w:val="12"/>
                <w:szCs w:val="12"/>
                <w:lang w:val="es-ES"/>
              </w:rPr>
              <w:pict>
                <v:shape id="_x0000_s1081" type="#_x0000_t114" style="position:absolute;left:0;text-align:left;margin-left:30.7pt;margin-top:4.4pt;width:44.75pt;height:26.95pt;z-index:251716608">
                  <v:textbox style="mso-next-textbox:#_x0000_s1081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345872" w:rsidRPr="003D4311" w:rsidRDefault="00345872" w:rsidP="003D19AB">
            <w:pPr>
              <w:rPr>
                <w:sz w:val="12"/>
                <w:szCs w:val="12"/>
                <w:lang w:val="es-ES" w:eastAsia="zh-CN"/>
              </w:rPr>
            </w:pPr>
          </w:p>
        </w:tc>
        <w:tc>
          <w:tcPr>
            <w:tcW w:w="170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</w:tc>
        <w:tc>
          <w:tcPr>
            <w:tcW w:w="1559" w:type="dxa"/>
            <w:tcBorders>
              <w:left w:val="dashed" w:sz="4" w:space="0" w:color="auto"/>
              <w:right w:val="dashed" w:sz="4" w:space="0" w:color="auto"/>
            </w:tcBorders>
          </w:tcPr>
          <w:p w:rsidR="00345872" w:rsidRPr="003D4311" w:rsidRDefault="00345872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</w:tc>
      </w:tr>
      <w:tr w:rsidR="00345872" w:rsidRPr="003D4311" w:rsidTr="003D19AB">
        <w:tc>
          <w:tcPr>
            <w:tcW w:w="1723" w:type="dxa"/>
            <w:gridSpan w:val="2"/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3D4311">
              <w:rPr>
                <w:b/>
                <w:sz w:val="12"/>
                <w:szCs w:val="12"/>
              </w:rPr>
              <w:t>CECOSAM’S</w:t>
            </w:r>
            <w:proofErr w:type="spellEnd"/>
            <w:r w:rsidRPr="003D4311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 xml:space="preserve">DIRECCIÓN </w:t>
            </w: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DIRECCIÓN DE ADMINISTRACIÓN DE S.A.P.</w:t>
            </w: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724" w:type="dxa"/>
            <w:gridSpan w:val="3"/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SECRETARÍA DE HACIENDA Y CRÉDITO PÚBLICO (S.H.C.P.)</w:t>
            </w:r>
          </w:p>
        </w:tc>
      </w:tr>
      <w:tr w:rsidR="00345872" w:rsidRPr="003D4311" w:rsidTr="003D19AB">
        <w:tc>
          <w:tcPr>
            <w:tcW w:w="1723" w:type="dxa"/>
            <w:gridSpan w:val="2"/>
          </w:tcPr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23" w:type="dxa"/>
            <w:gridSpan w:val="2"/>
          </w:tcPr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041" type="#_x0000_t114" style="position:absolute;left:0;text-align:left;margin-left:31.15pt;margin-top:110.35pt;width:44.75pt;height:26.95pt;z-index:251675648;mso-position-horizontal-relative:text;mso-position-vertical-relative:text">
                  <v:textbox style="mso-next-textbox:#_x0000_s1041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04" type="#_x0000_t109" style="position:absolute;left:0;text-align:left;margin-left:13.15pt;margin-top:55.25pt;width:53.75pt;height:40.75pt;z-index:251740160;mso-position-horizontal-relative:text;mso-position-vertical-relative:text">
                  <v:textbox style="mso-next-textbox:#_x0000_s1104"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y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entrega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solicitud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03" type="#_x0000_t177" style="position:absolute;left:0;text-align:left;margin-left:30.9pt;margin-top:10.25pt;width:18pt;height:18pt;z-index:251739136;mso-position-horizontal-relative:text;mso-position-vertical-relative:text">
                  <v:textbox style="mso-next-textbox:#_x0000_s1103">
                    <w:txbxContent>
                      <w:p w:rsidR="00345872" w:rsidRPr="00021843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0E34C1" w:rsidP="003D19AB">
            <w:pPr>
              <w:rPr>
                <w:rFonts w:cs="Arial"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19" style="position:absolute;left:0;text-align:left;z-index:251755520" from="39.9pt,3.5pt" to="39.9pt,30.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  <w:r w:rsidRPr="003D4311">
              <w:rPr>
                <w:rFonts w:cs="Arial"/>
                <w:sz w:val="12"/>
                <w:szCs w:val="12"/>
              </w:rPr>
              <w:t xml:space="preserve">                                    8</w:t>
            </w:r>
          </w:p>
          <w:p w:rsidR="00345872" w:rsidRPr="003D4311" w:rsidRDefault="000E34C1" w:rsidP="003D19AB">
            <w:pPr>
              <w:rPr>
                <w:rFonts w:cs="Arial"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4" style="position:absolute;left:0;text-align:left;z-index:251760640" from="39.9pt,94.05pt" to="120.9pt,94.05pt"/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033" style="position:absolute;left:0;text-align:left;z-index:251667456" from="39.9pt,49.6pt" to="39.9pt,94.6pt"/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042" type="#_x0000_t114" style="position:absolute;left:0;text-align:left;margin-left:21.9pt;margin-top:38.4pt;width:44.75pt;height:26.95pt;z-index:251676672">
                  <v:textbox style="mso-next-textbox:#_x0000_s1042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23" w:type="dxa"/>
            <w:gridSpan w:val="2"/>
          </w:tcPr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18" style="position:absolute;left:0;text-align:left;z-index:251754496;mso-position-horizontal-relative:text;mso-position-vertical-relative:text" from="90pt,-504.6pt" to="90pt,-468.6pt">
                  <v:stroke endarrow="block"/>
                </v:lin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07" type="#_x0000_t114" style="position:absolute;left:0;text-align:left;margin-left:26pt;margin-top:415.8pt;width:44.75pt;height:26.95pt;z-index:251743232;mso-position-horizontal-relative:text;mso-position-vertical-relative:text">
                  <v:textbox style="mso-next-textbox:#_x0000_s1107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Notificación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08" type="#_x0000_t109" style="position:absolute;left:0;text-align:left;margin-left:7.75pt;margin-top:384.6pt;width:53.75pt;height:40.75pt;z-index:251744256;mso-position-horizontal-relative:text;mso-position-vertical-relative:text">
                  <v:textbox style="mso-next-textbox:#_x0000_s1108"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y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turno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notificación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039" type="#_x0000_t114" style="position:absolute;left:0;text-align:left;margin-left:26pt;margin-top:226.85pt;width:44.75pt;height:26.95pt;z-index:251673600;mso-position-horizontal-relative:text;mso-position-vertical-relative:text">
                  <v:textbox style="mso-next-textbox:#_x0000_s1039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Solicitud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040" type="#_x0000_t114" style="position:absolute;left:0;text-align:left;margin-left:17pt;margin-top:209.35pt;width:44.75pt;height:26.95pt;z-index:251674624;mso-position-horizontal-relative:text;mso-position-vertical-relative:text">
                  <v:textbox style="mso-next-textbox:#_x0000_s1040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05" type="#_x0000_t109" style="position:absolute;left:0;text-align:left;margin-left:7.75pt;margin-top:177.6pt;width:53.75pt;height:40.75pt;z-index:251741184;mso-position-horizontal-relative:text;mso-position-vertical-relative:text">
                  <v:textbox style="mso-next-textbox:#_x0000_s1105"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>Recepción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, análisis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y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envío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solicitud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0E34C1" w:rsidP="003D19AB">
            <w:pPr>
              <w:rPr>
                <w:rFonts w:cs="Arial"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0" style="position:absolute;left:0;text-align:left;z-index:251756544" from="35.65pt,6.65pt" to="35.65pt,33.6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  <w:r w:rsidRPr="003D4311">
              <w:rPr>
                <w:rFonts w:cs="Arial"/>
                <w:sz w:val="12"/>
                <w:szCs w:val="12"/>
              </w:rPr>
              <w:t xml:space="preserve">                                 9</w: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rFonts w:cs="Arial"/>
                <w:sz w:val="12"/>
                <w:szCs w:val="1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032" style="position:absolute;left:0;text-align:left;z-index:251666432" from="34.75pt,5.05pt" to="34.75pt,50.05pt"/>
              </w:pic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rFonts w:cs="Arial"/>
                <w:sz w:val="12"/>
                <w:szCs w:val="1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5" style="position:absolute;left:0;text-align:left;z-index:251761664" from="34.75pt,1.75pt" to="124.75pt,2.35pt"/>
              </w:pic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rFonts w:cs="Arial"/>
                <w:sz w:val="12"/>
                <w:szCs w:val="1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6" style="position:absolute;left:0;text-align:left;z-index:251762688" from="34.75pt,2.05pt" to="124.75pt,2.65pt"/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2" style="position:absolute;left:0;text-align:left;z-index:251758592" from="34.75pt,2.05pt" to="34.75pt,29.0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0E34C1" w:rsidP="003D19AB">
            <w:pPr>
              <w:rPr>
                <w:rFonts w:cs="Arial"/>
                <w:sz w:val="12"/>
                <w:szCs w:val="1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3" style="position:absolute;left:0;text-align:left;z-index:251759616" from="34.75pt,71.95pt" to="34.75pt,107.95pt">
                  <v:stroke endarrow="block"/>
                </v:lin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09" type="#_x0000_t177" style="position:absolute;left:0;text-align:left;margin-left:25.75pt;margin-top:107.35pt;width:18pt;height:18pt;z-index:251745280">
                  <v:textbox style="mso-next-textbox:#_x0000_s1109">
                    <w:txbxContent>
                      <w:p w:rsidR="00345872" w:rsidRPr="00021843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="00345872" w:rsidRPr="003D4311">
              <w:rPr>
                <w:rFonts w:cs="Arial"/>
                <w:sz w:val="12"/>
                <w:szCs w:val="12"/>
              </w:rPr>
              <w:t xml:space="preserve">                               11</w:t>
            </w: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724" w:type="dxa"/>
            <w:gridSpan w:val="3"/>
          </w:tcPr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038" type="#_x0000_t114" style="position:absolute;left:0;text-align:left;margin-left:29.85pt;margin-top:317.35pt;width:44.75pt;height:26.95pt;z-index:251672576;mso-position-horizontal-relative:text;mso-position-vertical-relative:text">
                  <v:textbox style="mso-next-textbox:#_x0000_s1038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Notificación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06" type="#_x0000_t109" style="position:absolute;left:0;text-align:left;margin-left:11.85pt;margin-top:285.6pt;width:53.75pt;height:40.75pt;z-index:251742208;mso-position-horizontal-relative:text;mso-position-vertical-relative:text">
                  <v:textbox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>Recepción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, análisis y notificación de adecuación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0E34C1" w:rsidP="003D19AB">
            <w:pPr>
              <w:rPr>
                <w:rFonts w:cs="Arial"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1" style="position:absolute;left:0;text-align:left;z-index:251757568" from="38.6pt,10.4pt" to="38.7pt,27.8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rFonts w:cs="Arial"/>
                <w:sz w:val="12"/>
                <w:szCs w:val="1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031" style="position:absolute;left:0;text-align:left;z-index:251665408" from="38.6pt,34.65pt" to="38.6pt,79.65pt"/>
              </w:pict>
            </w:r>
            <w:r w:rsidR="00345872" w:rsidRPr="003D4311">
              <w:rPr>
                <w:rFonts w:cs="Arial"/>
                <w:sz w:val="12"/>
                <w:szCs w:val="12"/>
              </w:rPr>
              <w:t xml:space="preserve">                                 10</w:t>
            </w:r>
          </w:p>
        </w:tc>
      </w:tr>
      <w:tr w:rsidR="00345872" w:rsidRPr="003D4311" w:rsidTr="003D19AB">
        <w:tc>
          <w:tcPr>
            <w:tcW w:w="1723" w:type="dxa"/>
            <w:gridSpan w:val="2"/>
          </w:tcPr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3D4311">
              <w:rPr>
                <w:b/>
                <w:sz w:val="12"/>
                <w:szCs w:val="12"/>
              </w:rPr>
              <w:t>CECOSAM’S</w:t>
            </w:r>
            <w:proofErr w:type="spellEnd"/>
            <w:r w:rsidRPr="003D4311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 xml:space="preserve">DIRECCIÓN </w:t>
            </w: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DIRECCIÓN DE ADMINISTRACIÓN DE S.A.P.</w:t>
            </w: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345872" w:rsidRPr="003D4311" w:rsidRDefault="00345872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724" w:type="dxa"/>
            <w:gridSpan w:val="3"/>
          </w:tcPr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345872" w:rsidRPr="003D4311" w:rsidRDefault="00345872" w:rsidP="003D19AB">
            <w:pPr>
              <w:jc w:val="center"/>
              <w:rPr>
                <w:b/>
                <w:sz w:val="12"/>
                <w:szCs w:val="12"/>
              </w:rPr>
            </w:pPr>
            <w:r w:rsidRPr="003D4311">
              <w:rPr>
                <w:b/>
                <w:sz w:val="12"/>
                <w:szCs w:val="12"/>
              </w:rPr>
              <w:t>SECRETARÍA DE HACIENDA Y CRÉDITO PÚBLICO (S.H.C.P.)</w:t>
            </w:r>
          </w:p>
        </w:tc>
      </w:tr>
      <w:tr w:rsidR="00345872" w:rsidRPr="003D4311" w:rsidTr="003D19AB">
        <w:tc>
          <w:tcPr>
            <w:tcW w:w="1723" w:type="dxa"/>
            <w:gridSpan w:val="2"/>
          </w:tcPr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35" style="position:absolute;left:0;text-align:left;z-index:251771904" from="37.7pt,.55pt" to="38.05pt,35.95pt">
                  <v:stroke endarrow="block"/>
                </v:lin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31" style="position:absolute;left:0;text-align:left;flip:y;z-index:251767808" from="37.7pt,0" to="298.7pt,.55pt"/>
              </w:pict>
            </w: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  <w:r w:rsidRPr="003D4311">
              <w:rPr>
                <w:rFonts w:cs="Arial"/>
                <w:sz w:val="12"/>
                <w:szCs w:val="12"/>
              </w:rPr>
              <w:t xml:space="preserve">                                  15</w:t>
            </w:r>
          </w:p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15" type="#_x0000_t109" style="position:absolute;left:0;text-align:left;margin-left:13.15pt;margin-top:2.85pt;width:53.75pt;height:40.75pt;z-index:251751424">
                  <v:textbox style="mso-next-textbox:#_x0000_s1115"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>Recepción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 xml:space="preserve"> y entrega de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acuse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14" type="#_x0000_t114" style="position:absolute;left:0;text-align:left;margin-left:28.7pt;margin-top:9.3pt;width:44.75pt;height:26.95pt;z-index:251750400">
                  <v:textbox style="mso-next-textbox:#_x0000_s1114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9826CF">
                          <w:rPr>
                            <w:sz w:val="12"/>
                            <w:szCs w:val="12"/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027" style="position:absolute;left:0;text-align:left;z-index:251661312" from="37.35pt,12pt" to="37.35pt,57pt"/>
              </w:pict>
            </w: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32" style="position:absolute;left:0;text-align:left;z-index:251768832" from="37.7pt,5.8pt" to="217.35pt,6.4pt"/>
              </w:pict>
            </w: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23" w:type="dxa"/>
            <w:gridSpan w:val="2"/>
          </w:tcPr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037" type="#_x0000_t114" style="position:absolute;left:0;text-align:left;margin-left:32.2pt;margin-top:92.35pt;width:44.75pt;height:26.95pt;z-index:251671552;mso-position-horizontal-relative:text;mso-position-vertical-relative:text">
                  <v:textbox style="mso-next-textbox:#_x0000_s1037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Notificación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11" type="#_x0000_t109" style="position:absolute;left:0;text-align:left;margin-left:14.2pt;margin-top:56.35pt;width:53.75pt;height:40.75pt;z-index:251747328;mso-position-horizontal-relative:text;mso-position-vertical-relative:text">
                  <v:textbox style="mso-next-textbox:#_x0000_s1111"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y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turno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notificación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10" type="#_x0000_t177" style="position:absolute;left:0;text-align:left;margin-left:32.2pt;margin-top:11.35pt;width:18pt;height:18pt;z-index:251746304;mso-position-horizontal-relative:text;mso-position-vertical-relative:text">
                  <v:textbox style="mso-next-textbox:#_x0000_s1110">
                    <w:txbxContent>
                      <w:p w:rsidR="00345872" w:rsidRPr="00021843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0E34C1" w:rsidP="003D19AB">
            <w:pPr>
              <w:rPr>
                <w:rFonts w:cs="Arial"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7" style="position:absolute;left:0;text-align:left;z-index:251763712" from="41.2pt,2.95pt" to="41.2pt,31.0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rFonts w:cs="Arial"/>
                <w:sz w:val="12"/>
                <w:szCs w:val="1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8" style="position:absolute;left:0;text-align:left;z-index:251764736" from="41.2pt,92.5pt" to="122.2pt,92.5pt"/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030" style="position:absolute;left:0;text-align:left;z-index:251664384" from="41.2pt,47.5pt" to="41.2pt,92.5pt"/>
              </w:pict>
            </w:r>
            <w:r w:rsidR="00345872" w:rsidRPr="003D4311">
              <w:rPr>
                <w:rFonts w:cs="Arial"/>
                <w:sz w:val="12"/>
                <w:szCs w:val="12"/>
              </w:rPr>
              <w:t xml:space="preserve">                                  12</w:t>
            </w:r>
          </w:p>
        </w:tc>
        <w:tc>
          <w:tcPr>
            <w:tcW w:w="1723" w:type="dxa"/>
            <w:gridSpan w:val="2"/>
          </w:tcPr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036" type="#_x0000_t114" style="position:absolute;left:0;text-align:left;margin-left:27.3pt;margin-top:190.85pt;width:44.75pt;height:26.95pt;z-index:251670528;mso-position-horizontal-relative:text;mso-position-vertical-relative:text">
                  <v:textbox style="mso-next-textbox:#_x0000_s1036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Notificación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12" type="#_x0000_t109" style="position:absolute;left:0;text-align:left;margin-left:9.3pt;margin-top:159.6pt;width:53.75pt;height:40.75pt;z-index:251748352;mso-position-horizontal-relative:text;mso-position-vertical-relative:text">
                  <v:textbox style="mso-next-textbox:#_x0000_s1112"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y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turno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notificación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0E34C1" w:rsidP="003D19AB">
            <w:pPr>
              <w:rPr>
                <w:rFonts w:cs="Arial"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29" style="position:absolute;left:0;text-align:left;z-index:251765760" from="36.05pt,10.85pt" to="36.05pt,29.9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  <w:r w:rsidRPr="003D4311">
              <w:rPr>
                <w:rFonts w:cs="Arial"/>
                <w:sz w:val="12"/>
                <w:szCs w:val="12"/>
              </w:rPr>
              <w:t xml:space="preserve">                                13</w:t>
            </w:r>
          </w:p>
          <w:p w:rsidR="00345872" w:rsidRPr="003D4311" w:rsidRDefault="000E34C1" w:rsidP="003D19AB">
            <w:pPr>
              <w:rPr>
                <w:rFonts w:cs="Arial"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37" style="position:absolute;left:0;text-align:left;z-index:251773952" from="45.2pt,181.85pt" to="126.2pt,181.85pt"/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36" style="position:absolute;left:0;text-align:left;z-index:251772928" from="45.2pt,181.85pt" to="45.2pt,289.85pt"/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30" style="position:absolute;left:0;text-align:left;z-index:251766784" from="36.2pt,73.3pt" to="126.2pt,73.85pt"/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029" style="position:absolute;left:0;text-align:left;z-index:251663360" from="36.05pt,29.4pt" to="36.05pt,74.4pt"/>
              </w:pict>
            </w:r>
          </w:p>
        </w:tc>
        <w:tc>
          <w:tcPr>
            <w:tcW w:w="1723" w:type="dxa"/>
            <w:gridSpan w:val="2"/>
          </w:tcPr>
          <w:p w:rsidR="00345872" w:rsidRPr="003D4311" w:rsidRDefault="000E34C1" w:rsidP="003D19AB">
            <w:pPr>
              <w:rPr>
                <w:rFonts w:cs="Arial"/>
                <w:b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034" type="#_x0000_t114" style="position:absolute;left:0;text-align:left;margin-left:31.15pt;margin-top:389.35pt;width:44.75pt;height:26.95pt;z-index:251668480;mso-position-horizontal-relative:text;mso-position-vertical-relative:text">
                  <v:textbox style="mso-next-textbox:#_x0000_s1034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9826CF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9826CF">
                          <w:rPr>
                            <w:sz w:val="12"/>
                            <w:szCs w:val="12"/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16" type="#_x0000_t109" style="position:absolute;left:0;text-align:left;margin-left:13.15pt;margin-top:353.35pt;width:53.75pt;height:40.75pt;z-index:251752448;mso-position-horizontal-relative:text;mso-position-vertical-relative:text">
                  <v:textbox style="mso-next-textbox:#_x0000_s1116"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>Recepción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 xml:space="preserve"> y entrega de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acuse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035" type="#_x0000_t114" style="position:absolute;left:0;text-align:left;margin-left:31.15pt;margin-top:280.3pt;width:44.75pt;height:26.95pt;z-index:251669504;mso-position-horizontal-relative:text;mso-position-vertical-relative:text">
                  <v:textbox style="mso-next-textbox:#_x0000_s1035">
                    <w:txbxContent>
                      <w:p w:rsidR="00345872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345872" w:rsidRPr="001F6A6E" w:rsidRDefault="00345872" w:rsidP="00345872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Notificación</w:t>
                        </w:r>
                      </w:p>
                    </w:txbxContent>
                  </v:textbox>
                </v:shap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13" type="#_x0000_t109" style="position:absolute;left:0;text-align:left;margin-left:12.9pt;margin-top:249.6pt;width:53.75pt;height:40.75pt;z-index:251749376;mso-position-horizontal-relative:text;mso-position-vertical-relative:text">
                  <v:textbox style="mso-next-textbox:#_x0000_s1113">
                    <w:txbxContent>
                      <w:p w:rsidR="00345872" w:rsidRDefault="00345872" w:rsidP="00345872">
                        <w:pPr>
                          <w:rPr>
                            <w:rFonts w:cs="Arial"/>
                            <w:sz w:val="12"/>
                            <w:szCs w:val="12"/>
                          </w:rPr>
                        </w:pPr>
                      </w:p>
                      <w:p w:rsidR="00345872" w:rsidRPr="00AC76C9" w:rsidRDefault="00345872" w:rsidP="00345872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y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turno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comunicado</w:t>
                        </w:r>
                      </w:p>
                      <w:p w:rsidR="00345872" w:rsidRPr="00021843" w:rsidRDefault="00345872" w:rsidP="00345872">
                        <w:pPr>
                          <w:rPr>
                            <w:szCs w:val="11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0E34C1" w:rsidP="003D19AB">
            <w:pPr>
              <w:rPr>
                <w:rFonts w:cs="Arial"/>
                <w:sz w:val="22"/>
                <w:szCs w:val="2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33" style="position:absolute;left:0;text-align:left;z-index:251769856" from="39.9pt,11.75pt" to="39.9pt,30.8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  <w:r w:rsidRPr="003D4311">
              <w:rPr>
                <w:rFonts w:cs="Arial"/>
                <w:sz w:val="12"/>
                <w:szCs w:val="12"/>
              </w:rPr>
              <w:t xml:space="preserve">                                  14</w: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rFonts w:cs="Arial"/>
                <w:sz w:val="12"/>
                <w:szCs w:val="1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028" style="position:absolute;left:0;text-align:left;z-index:251662336" from="40.2pt,3.85pt" to="40.2pt,48.85pt"/>
              </w:pic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rFonts w:cs="Arial"/>
                <w:sz w:val="12"/>
                <w:szCs w:val="1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134" style="position:absolute;left:0;text-align:left;z-index:251770880" from="40.8pt,3.65pt" to="40.8pt,22.75pt">
                  <v:stroke endarrow="block"/>
                </v:line>
              </w:pict>
            </w:r>
          </w:p>
          <w:p w:rsidR="00345872" w:rsidRPr="003D4311" w:rsidRDefault="00345872" w:rsidP="003D19AB">
            <w:pPr>
              <w:rPr>
                <w:rFonts w:cs="Arial"/>
                <w:sz w:val="12"/>
                <w:szCs w:val="12"/>
              </w:rPr>
            </w:pPr>
          </w:p>
          <w:p w:rsidR="00345872" w:rsidRPr="003D4311" w:rsidRDefault="000E34C1" w:rsidP="003D19AB">
            <w:pPr>
              <w:rPr>
                <w:rFonts w:cs="Arial"/>
                <w:sz w:val="12"/>
                <w:szCs w:val="12"/>
              </w:rPr>
            </w:pP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line id="_x0000_s1026" style="position:absolute;left:0;text-align:left;z-index:251660288" from="39.9pt,63.55pt" to="39.9pt,117.55pt">
                  <v:stroke endarrow="block"/>
                </v:line>
              </w:pict>
            </w:r>
            <w:r w:rsidRPr="000E34C1">
              <w:rPr>
                <w:rFonts w:cs="Arial"/>
                <w:b/>
                <w:noProof/>
                <w:sz w:val="22"/>
                <w:szCs w:val="22"/>
                <w:lang w:val="es-ES"/>
              </w:rPr>
              <w:pict>
                <v:shape id="_x0000_s1117" type="#_x0000_t116" style="position:absolute;left:0;text-align:left;margin-left:22.2pt;margin-top:116.95pt;width:36pt;height:23.5pt;z-index:251753472">
                  <v:textbox style="mso-next-textbox:#_x0000_s1117">
                    <w:txbxContent>
                      <w:p w:rsidR="00345872" w:rsidRPr="001F6A6E" w:rsidRDefault="00345872" w:rsidP="00345872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F</w:t>
                        </w:r>
                        <w:r w:rsidRPr="001F6A6E">
                          <w:rPr>
                            <w:sz w:val="12"/>
                            <w:szCs w:val="12"/>
                            <w:lang w:val="es-ES"/>
                          </w:rPr>
                          <w:t>I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N</w:t>
                        </w:r>
                      </w:p>
                    </w:txbxContent>
                  </v:textbox>
                  <w10:wrap side="left"/>
                </v:shape>
              </w:pict>
            </w:r>
            <w:r w:rsidR="00345872" w:rsidRPr="003D4311">
              <w:rPr>
                <w:rFonts w:cs="Arial"/>
                <w:sz w:val="12"/>
                <w:szCs w:val="12"/>
              </w:rPr>
              <w:t xml:space="preserve">                                   16</w:t>
            </w:r>
          </w:p>
        </w:tc>
        <w:tc>
          <w:tcPr>
            <w:tcW w:w="1723" w:type="dxa"/>
            <w:gridSpan w:val="2"/>
          </w:tcPr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24" w:type="dxa"/>
            <w:gridSpan w:val="3"/>
          </w:tcPr>
          <w:p w:rsidR="00345872" w:rsidRPr="003D4311" w:rsidRDefault="00345872" w:rsidP="003D19AB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Pr="00182160" w:rsidRDefault="00345872" w:rsidP="00345872">
      <w:p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t>6.0 Documentos de Referencia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866D40" w:rsidRDefault="00345872" w:rsidP="00345872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6"/>
        <w:gridCol w:w="2995"/>
      </w:tblGrid>
      <w:tr w:rsidR="00345872" w:rsidRPr="003D4311" w:rsidTr="003D19AB">
        <w:trPr>
          <w:trHeight w:val="487"/>
        </w:trPr>
        <w:tc>
          <w:tcPr>
            <w:tcW w:w="6912" w:type="dxa"/>
            <w:shd w:val="pct25" w:color="auto" w:fill="auto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093" w:type="dxa"/>
            <w:shd w:val="pct25" w:color="auto" w:fill="auto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Código (cuando aplique)</w:t>
            </w:r>
          </w:p>
        </w:tc>
      </w:tr>
      <w:tr w:rsidR="00345872" w:rsidRPr="003D4311" w:rsidTr="003D19AB">
        <w:trPr>
          <w:trHeight w:val="487"/>
        </w:trPr>
        <w:tc>
          <w:tcPr>
            <w:tcW w:w="6912" w:type="dxa"/>
            <w:vAlign w:val="center"/>
          </w:tcPr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Reglamento Interno de la Secretaría de Salud</w:t>
            </w:r>
          </w:p>
        </w:tc>
        <w:tc>
          <w:tcPr>
            <w:tcW w:w="3093" w:type="dxa"/>
            <w:vAlign w:val="center"/>
          </w:tcPr>
          <w:p w:rsidR="00345872" w:rsidRPr="003D4311" w:rsidRDefault="00746EE9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Enero 2011</w:t>
            </w:r>
          </w:p>
        </w:tc>
      </w:tr>
      <w:tr w:rsidR="00345872" w:rsidRPr="003D4311" w:rsidTr="003D19AB">
        <w:tc>
          <w:tcPr>
            <w:tcW w:w="6912" w:type="dxa"/>
            <w:vAlign w:val="center"/>
          </w:tcPr>
          <w:p w:rsidR="00345872" w:rsidRPr="003D4311" w:rsidRDefault="00345872" w:rsidP="008D4130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Manual de Normas Presupuestarias para la Administración Pública Federal.</w:t>
            </w:r>
          </w:p>
        </w:tc>
        <w:tc>
          <w:tcPr>
            <w:tcW w:w="3093" w:type="dxa"/>
            <w:vAlign w:val="center"/>
          </w:tcPr>
          <w:p w:rsidR="00345872" w:rsidRPr="003D4311" w:rsidRDefault="00746EE9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345872" w:rsidRPr="003D4311" w:rsidTr="003D19AB">
        <w:tc>
          <w:tcPr>
            <w:tcW w:w="6912" w:type="dxa"/>
            <w:vAlign w:val="center"/>
          </w:tcPr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Catálogo de Categorías Programáticas de la Administración Pública Federal emitido por la Dirección General de Programación Organización y Presupuesto (</w:t>
            </w:r>
            <w:proofErr w:type="spellStart"/>
            <w:r w:rsidRPr="003D4311">
              <w:rPr>
                <w:rFonts w:cs="Arial"/>
                <w:sz w:val="22"/>
                <w:szCs w:val="22"/>
              </w:rPr>
              <w:t>D.G.P.O.P</w:t>
            </w:r>
            <w:proofErr w:type="spellEnd"/>
            <w:r w:rsidRPr="003D4311">
              <w:rPr>
                <w:rFonts w:cs="Arial"/>
                <w:sz w:val="22"/>
                <w:szCs w:val="22"/>
              </w:rPr>
              <w:t>).</w:t>
            </w:r>
          </w:p>
        </w:tc>
        <w:tc>
          <w:tcPr>
            <w:tcW w:w="3093" w:type="dxa"/>
            <w:vAlign w:val="center"/>
          </w:tcPr>
          <w:p w:rsidR="00345872" w:rsidRPr="003D4311" w:rsidRDefault="00746EE9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345872" w:rsidRPr="003D4311" w:rsidTr="003D19AB">
        <w:tc>
          <w:tcPr>
            <w:tcW w:w="6912" w:type="dxa"/>
            <w:vAlign w:val="center"/>
          </w:tcPr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Guía Técnica para la elaboración de Manuales de Procedimientos de la Secretaría de Salud.</w:t>
            </w:r>
          </w:p>
        </w:tc>
        <w:tc>
          <w:tcPr>
            <w:tcW w:w="3093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D.G.P.O.P. -  2004</w:t>
            </w:r>
          </w:p>
        </w:tc>
      </w:tr>
      <w:tr w:rsidR="00345872" w:rsidRPr="003D4311" w:rsidTr="003D19AB">
        <w:tc>
          <w:tcPr>
            <w:tcW w:w="6912" w:type="dxa"/>
            <w:vAlign w:val="center"/>
          </w:tcPr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Manual de Organización Específico de los Servicios de Atención Psiquiátrica.</w:t>
            </w:r>
          </w:p>
        </w:tc>
        <w:tc>
          <w:tcPr>
            <w:tcW w:w="3093" w:type="dxa"/>
            <w:vAlign w:val="center"/>
          </w:tcPr>
          <w:p w:rsidR="00345872" w:rsidRPr="003D4311" w:rsidRDefault="00746EE9" w:rsidP="00746EE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Febrero 2012</w:t>
            </w:r>
          </w:p>
        </w:tc>
      </w:tr>
    </w:tbl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t>7.0 Registros</w:t>
      </w:r>
    </w:p>
    <w:p w:rsidR="00345872" w:rsidRPr="00182160" w:rsidRDefault="00345872" w:rsidP="00345872">
      <w:pPr>
        <w:rPr>
          <w:rFonts w:cs="Arial"/>
          <w:b/>
          <w:sz w:val="22"/>
          <w:szCs w:val="22"/>
        </w:rPr>
      </w:pPr>
    </w:p>
    <w:p w:rsidR="00345872" w:rsidRPr="00866D40" w:rsidRDefault="00345872" w:rsidP="00345872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7"/>
        <w:gridCol w:w="2329"/>
        <w:gridCol w:w="2515"/>
        <w:gridCol w:w="2330"/>
      </w:tblGrid>
      <w:tr w:rsidR="00345872" w:rsidRPr="003D4311" w:rsidTr="003D19AB">
        <w:tc>
          <w:tcPr>
            <w:tcW w:w="2660" w:type="dxa"/>
            <w:shd w:val="pct25" w:color="auto" w:fill="auto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744" w:type="dxa"/>
            <w:shd w:val="pct25" w:color="auto" w:fill="auto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502" w:type="dxa"/>
            <w:shd w:val="pct25" w:color="auto" w:fill="auto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345872" w:rsidRPr="003D4311" w:rsidTr="003D19AB">
        <w:tc>
          <w:tcPr>
            <w:tcW w:w="2660" w:type="dxa"/>
            <w:vAlign w:val="center"/>
          </w:tcPr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 xml:space="preserve">Solicitud de adecuación presupuestal de los Hospitales Psiquiátricos y </w:t>
            </w:r>
            <w:proofErr w:type="spellStart"/>
            <w:r w:rsidRPr="003D4311">
              <w:rPr>
                <w:rFonts w:cs="Arial"/>
                <w:sz w:val="22"/>
                <w:szCs w:val="22"/>
              </w:rPr>
              <w:t>CECOSAM’S</w:t>
            </w:r>
            <w:proofErr w:type="spellEnd"/>
            <w:r w:rsidRPr="003D4311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501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502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5C"/>
              </w:smartTagPr>
              <w:r w:rsidRPr="003D4311">
                <w:rPr>
                  <w:rFonts w:cs="Arial"/>
                  <w:sz w:val="22"/>
                  <w:szCs w:val="22"/>
                </w:rPr>
                <w:t>5C</w:t>
              </w:r>
            </w:smartTag>
            <w:r w:rsidRPr="003D4311">
              <w:rPr>
                <w:rFonts w:cs="Arial"/>
                <w:sz w:val="22"/>
                <w:szCs w:val="22"/>
              </w:rPr>
              <w:t>.16</w:t>
            </w:r>
            <w:proofErr w:type="spellEnd"/>
          </w:p>
        </w:tc>
      </w:tr>
      <w:tr w:rsidR="00345872" w:rsidRPr="003D4311" w:rsidTr="003D19AB">
        <w:tc>
          <w:tcPr>
            <w:tcW w:w="2660" w:type="dxa"/>
            <w:vAlign w:val="center"/>
          </w:tcPr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 xml:space="preserve">Solicitud de adecuaciones de los Servicios de Atención Psiquiátrica (S.A.P.) </w:t>
            </w:r>
          </w:p>
        </w:tc>
        <w:tc>
          <w:tcPr>
            <w:tcW w:w="2501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502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5C"/>
              </w:smartTagPr>
              <w:r w:rsidRPr="003D4311">
                <w:rPr>
                  <w:rFonts w:cs="Arial"/>
                  <w:sz w:val="22"/>
                  <w:szCs w:val="22"/>
                </w:rPr>
                <w:t>5C</w:t>
              </w:r>
            </w:smartTag>
            <w:r w:rsidRPr="003D4311">
              <w:rPr>
                <w:rFonts w:cs="Arial"/>
                <w:sz w:val="22"/>
                <w:szCs w:val="22"/>
              </w:rPr>
              <w:t>.16</w:t>
            </w:r>
            <w:proofErr w:type="spellEnd"/>
          </w:p>
        </w:tc>
      </w:tr>
      <w:tr w:rsidR="00345872" w:rsidRPr="003D4311" w:rsidTr="003D19AB">
        <w:tc>
          <w:tcPr>
            <w:tcW w:w="2660" w:type="dxa"/>
            <w:vAlign w:val="center"/>
          </w:tcPr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Notificación de adecuación presupuestal de D.G.P.O.P.</w:t>
            </w:r>
          </w:p>
        </w:tc>
        <w:tc>
          <w:tcPr>
            <w:tcW w:w="2501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502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5C"/>
              </w:smartTagPr>
              <w:r w:rsidRPr="003D4311">
                <w:rPr>
                  <w:rFonts w:cs="Arial"/>
                  <w:sz w:val="22"/>
                  <w:szCs w:val="22"/>
                </w:rPr>
                <w:t>5C</w:t>
              </w:r>
            </w:smartTag>
            <w:r w:rsidRPr="003D4311">
              <w:rPr>
                <w:rFonts w:cs="Arial"/>
                <w:sz w:val="22"/>
                <w:szCs w:val="22"/>
              </w:rPr>
              <w:t>.16</w:t>
            </w:r>
            <w:proofErr w:type="spellEnd"/>
          </w:p>
        </w:tc>
      </w:tr>
      <w:tr w:rsidR="00345872" w:rsidRPr="003D4311" w:rsidTr="003D19AB">
        <w:tc>
          <w:tcPr>
            <w:tcW w:w="2660" w:type="dxa"/>
            <w:vAlign w:val="center"/>
          </w:tcPr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 xml:space="preserve"> Notificación de adecuaciones a los Hospitales Psiquiátricos y </w:t>
            </w:r>
            <w:proofErr w:type="spellStart"/>
            <w:r w:rsidRPr="003D4311">
              <w:rPr>
                <w:rFonts w:cs="Arial"/>
                <w:sz w:val="22"/>
                <w:szCs w:val="22"/>
              </w:rPr>
              <w:t>CECOSAM’S</w:t>
            </w:r>
            <w:proofErr w:type="spellEnd"/>
            <w:r w:rsidRPr="003D4311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501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Subdirección de Programación y Presupuesto.</w:t>
            </w:r>
          </w:p>
        </w:tc>
        <w:tc>
          <w:tcPr>
            <w:tcW w:w="2502" w:type="dxa"/>
            <w:vAlign w:val="center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5C"/>
              </w:smartTagPr>
              <w:r w:rsidRPr="003D4311">
                <w:rPr>
                  <w:rFonts w:cs="Arial"/>
                  <w:sz w:val="22"/>
                  <w:szCs w:val="22"/>
                </w:rPr>
                <w:t>5C</w:t>
              </w:r>
            </w:smartTag>
            <w:r w:rsidRPr="003D4311">
              <w:rPr>
                <w:rFonts w:cs="Arial"/>
                <w:sz w:val="22"/>
                <w:szCs w:val="22"/>
              </w:rPr>
              <w:t>.16</w:t>
            </w:r>
            <w:proofErr w:type="spellEnd"/>
          </w:p>
        </w:tc>
      </w:tr>
    </w:tbl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8</w:t>
      </w:r>
      <w:r w:rsidRPr="00182160">
        <w:rPr>
          <w:rFonts w:cs="Arial"/>
          <w:b/>
          <w:sz w:val="22"/>
          <w:szCs w:val="22"/>
        </w:rPr>
        <w:t xml:space="preserve">.0 </w:t>
      </w:r>
      <w:r>
        <w:rPr>
          <w:rFonts w:cs="Arial"/>
          <w:b/>
          <w:sz w:val="22"/>
          <w:szCs w:val="22"/>
        </w:rPr>
        <w:t>Glosario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 Actividad.-</w:t>
      </w:r>
      <w:r>
        <w:rPr>
          <w:rFonts w:cs="Arial"/>
          <w:sz w:val="22"/>
          <w:szCs w:val="22"/>
        </w:rPr>
        <w:t xml:space="preserve"> Conjunto de acciones afines ejecutadas por una misma persona o una misma unidad administrativa, como parte de una función asignada.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 </w:t>
      </w:r>
      <w:r w:rsidRPr="00A114C2">
        <w:rPr>
          <w:rFonts w:cs="Arial"/>
          <w:b/>
          <w:sz w:val="22"/>
          <w:szCs w:val="22"/>
        </w:rPr>
        <w:t>Adecuación Presupuestaria.-</w:t>
      </w:r>
      <w:r>
        <w:rPr>
          <w:rFonts w:cs="Arial"/>
          <w:sz w:val="22"/>
          <w:szCs w:val="22"/>
        </w:rPr>
        <w:t xml:space="preserve"> Es el traslado implícito de recursos del Órgano Desconcentrado en dinero, sin recibir por ello contraprestación directa alguna y únicamente condicionando su asignación a la consecución de determinados objetivos de programas y actividades.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 </w:t>
      </w:r>
      <w:r w:rsidRPr="00B626CF">
        <w:rPr>
          <w:rFonts w:cs="Arial"/>
          <w:b/>
          <w:sz w:val="22"/>
          <w:szCs w:val="22"/>
        </w:rPr>
        <w:t>Adecuación Presupuestaria Externa.-</w:t>
      </w:r>
      <w:r>
        <w:rPr>
          <w:rFonts w:cs="Arial"/>
          <w:sz w:val="22"/>
          <w:szCs w:val="22"/>
        </w:rPr>
        <w:t xml:space="preserve"> Aquella que requiere autorización de </w:t>
      </w:r>
      <w:smartTag w:uri="urn:schemas-microsoft-com:office:smarttags" w:element="PersonName">
        <w:smartTagPr>
          <w:attr w:name="ProductID" w:val="la Secretar￭a."/>
        </w:smartTagPr>
        <w:r>
          <w:rPr>
            <w:rFonts w:cs="Arial"/>
            <w:sz w:val="22"/>
            <w:szCs w:val="22"/>
          </w:rPr>
          <w:t>la Secretaría.</w:t>
        </w:r>
      </w:smartTag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8.4 </w:t>
      </w:r>
      <w:r w:rsidRPr="00B626CF">
        <w:rPr>
          <w:rFonts w:cs="Arial"/>
          <w:b/>
          <w:sz w:val="22"/>
          <w:szCs w:val="22"/>
        </w:rPr>
        <w:t>Adecuación Presupuestaria Interna.-</w:t>
      </w:r>
      <w:r>
        <w:rPr>
          <w:rFonts w:cs="Arial"/>
          <w:sz w:val="22"/>
          <w:szCs w:val="22"/>
        </w:rPr>
        <w:t xml:space="preserve"> Aquella que se autoriza por la dependencia o entidad bajo su responsabilidad.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8.5 </w:t>
      </w:r>
      <w:r w:rsidRPr="00371785">
        <w:rPr>
          <w:rFonts w:cs="Arial"/>
          <w:b/>
          <w:sz w:val="22"/>
          <w:szCs w:val="22"/>
        </w:rPr>
        <w:t>Alternativa.-</w:t>
      </w:r>
      <w:r>
        <w:rPr>
          <w:rFonts w:cs="Arial"/>
          <w:sz w:val="22"/>
          <w:szCs w:val="22"/>
        </w:rPr>
        <w:t xml:space="preserve"> Constituye una posibilidad de elegir entre dos opciones viables para lograr las metas y objetivos de un programa, considerando las políticas que normen el desarrollo global de la organización.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8.6 </w:t>
      </w:r>
      <w:r w:rsidRPr="00C24C92">
        <w:rPr>
          <w:rFonts w:cs="Arial"/>
          <w:b/>
          <w:sz w:val="22"/>
          <w:szCs w:val="22"/>
        </w:rPr>
        <w:t>Análisis.-</w:t>
      </w:r>
      <w:r>
        <w:rPr>
          <w:rFonts w:cs="Arial"/>
          <w:sz w:val="22"/>
          <w:szCs w:val="22"/>
        </w:rPr>
        <w:t xml:space="preserve"> Examen detallado de los hechos para conocer sus elementos constitutivos, sus características representativas así como sus interrelaciones y la relación de cada elemento con el todo.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8.7 </w:t>
      </w:r>
      <w:r w:rsidRPr="00C24C92">
        <w:rPr>
          <w:rFonts w:cs="Arial"/>
          <w:b/>
          <w:sz w:val="22"/>
          <w:szCs w:val="22"/>
        </w:rPr>
        <w:t>Atribución.-</w:t>
      </w:r>
      <w:r>
        <w:rPr>
          <w:rFonts w:cs="Arial"/>
          <w:sz w:val="22"/>
          <w:szCs w:val="22"/>
        </w:rPr>
        <w:t xml:space="preserve"> Cada una de las funciones, actividades o tareas que se asignan a un funcionario o unidad administrativa mediante un instrumento jurídico o administrativo.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8.8 </w:t>
      </w:r>
      <w:r w:rsidRPr="00E57DAB">
        <w:rPr>
          <w:rFonts w:cs="Arial"/>
          <w:b/>
          <w:sz w:val="22"/>
          <w:szCs w:val="22"/>
        </w:rPr>
        <w:t>Capítulos de gasto</w:t>
      </w:r>
      <w:r>
        <w:rPr>
          <w:rFonts w:cs="Arial"/>
          <w:sz w:val="22"/>
          <w:szCs w:val="22"/>
        </w:rPr>
        <w:t>.- Son elementos de la clasificación por objeto del gasto que constituyen un conjunto homogéneo, claro y ordenado de los bienes y servicios que el Gobierno Federal y las entidades paraestatales adquieren para la consecución de sus objetivos y metas de los programas contenidos en sus presupuestos. La unidad básica de registro que conforma un capítulo presupuestario es la “partida”, un conjunto de partidas forman un “concepto” y un grupo de conceptos integran un “capítulo”. Este nivel de agregación hace posible el análisis retrospectivo y prospectivo de los planes o programas de acuerdo con la naturaleza del gasto a realizar: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Capítulo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Descripción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1000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Servicios Personales</w:t>
      </w: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2000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Materiales y Suministros</w:t>
      </w: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3000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Servicios Generales</w:t>
      </w: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4000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Ayudas, subsidios y transferencias</w:t>
      </w: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5000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Bienes muebles e inmuebles</w:t>
      </w: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6000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Obras públicas</w:t>
      </w: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7000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Inversión financiera y otras erogaciones</w:t>
      </w: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8000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Participaciones de ingresos federales</w:t>
      </w: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ab/>
        <w:t xml:space="preserve">9000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Deuda pública 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8.9 </w:t>
      </w:r>
      <w:r w:rsidRPr="00B87515">
        <w:rPr>
          <w:rFonts w:cs="Arial"/>
          <w:b/>
          <w:sz w:val="22"/>
          <w:szCs w:val="22"/>
        </w:rPr>
        <w:t>Categorías Programáticas</w:t>
      </w:r>
      <w:r>
        <w:rPr>
          <w:rFonts w:cs="Arial"/>
          <w:sz w:val="22"/>
          <w:szCs w:val="22"/>
        </w:rPr>
        <w:t>.- Elementos de programación presupuestaria a través de los cuales se expresan en forma desagregada y jerarquizada las acciones y metas que el sector público pretende llevar a cabo en el desarrollo de sus funciones.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5813F7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8.10 Centro Comunitario de Salud Mental.- </w:t>
      </w:r>
      <w:r>
        <w:rPr>
          <w:rFonts w:cs="Arial"/>
          <w:sz w:val="22"/>
          <w:szCs w:val="22"/>
        </w:rPr>
        <w:t>Unidad de atención médica psiquiátrica ambulatoria dependiente de los Servicios de Atención Psiquiátrica Órgano Desconcentrado de la Secretaría de Salud.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8.11 </w:t>
      </w:r>
      <w:r w:rsidRPr="00B87515">
        <w:rPr>
          <w:rFonts w:cs="Arial"/>
          <w:b/>
          <w:sz w:val="22"/>
          <w:szCs w:val="22"/>
        </w:rPr>
        <w:t>Concertación.</w:t>
      </w:r>
      <w:r>
        <w:rPr>
          <w:rFonts w:cs="Arial"/>
          <w:sz w:val="22"/>
          <w:szCs w:val="22"/>
        </w:rPr>
        <w:t>- Mecanismo o vertiente de la planeación que permite articular las decisiones de acuerdo a prioridades.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8.12 </w:t>
      </w:r>
      <w:r w:rsidRPr="00B87515">
        <w:rPr>
          <w:rFonts w:cs="Arial"/>
          <w:b/>
          <w:sz w:val="22"/>
          <w:szCs w:val="22"/>
        </w:rPr>
        <w:t>Consolidar.-</w:t>
      </w:r>
      <w:r>
        <w:rPr>
          <w:rFonts w:cs="Arial"/>
          <w:sz w:val="22"/>
          <w:szCs w:val="22"/>
        </w:rPr>
        <w:t xml:space="preserve"> Juntar ó reunir los datos necesarios para la elaboración de </w:t>
      </w:r>
      <w:smartTag w:uri="urn:schemas-microsoft-com:office:smarttags" w:element="PersonName">
        <w:smartTagPr>
          <w:attr w:name="ProductID" w:val="la EPI."/>
        </w:smartTagPr>
        <w:r>
          <w:rPr>
            <w:rFonts w:cs="Arial"/>
            <w:sz w:val="22"/>
            <w:szCs w:val="22"/>
          </w:rPr>
          <w:t xml:space="preserve">la </w:t>
        </w:r>
        <w:proofErr w:type="spellStart"/>
        <w:r>
          <w:rPr>
            <w:rFonts w:cs="Arial"/>
            <w:sz w:val="22"/>
            <w:szCs w:val="22"/>
          </w:rPr>
          <w:t>EPI</w:t>
        </w:r>
        <w:proofErr w:type="spellEnd"/>
        <w:r>
          <w:rPr>
            <w:rFonts w:cs="Arial"/>
            <w:sz w:val="22"/>
            <w:szCs w:val="22"/>
          </w:rPr>
          <w:t>.</w:t>
        </w:r>
      </w:smartTag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8.13 Descripción del procedimiento.-</w:t>
      </w:r>
      <w:r>
        <w:rPr>
          <w:rFonts w:cs="Arial"/>
          <w:sz w:val="22"/>
          <w:szCs w:val="22"/>
        </w:rPr>
        <w:t xml:space="preserve"> Narración cronológica y secuencial de cada una de las actividades que deberán agruparse en etapas, y que hay que realizar dentro de un procedimiento.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8.14 </w:t>
      </w:r>
      <w:r w:rsidRPr="00AD204F">
        <w:rPr>
          <w:rFonts w:cs="Arial"/>
          <w:b/>
          <w:sz w:val="22"/>
          <w:szCs w:val="22"/>
        </w:rPr>
        <w:t>Diagrama de Flujo.-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Representación gráfica de una sucesión de actividades u operaciones de una misma naturaleza o referentes a una misma materia y en la que participan una o más unidades administrativas.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3456DF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8.15 </w:t>
      </w:r>
      <w:r w:rsidRPr="007F5C62">
        <w:rPr>
          <w:rFonts w:cs="Arial"/>
          <w:b/>
          <w:sz w:val="22"/>
          <w:szCs w:val="22"/>
        </w:rPr>
        <w:t>Dirección General de Programación, Organización y Presupuesto</w:t>
      </w:r>
      <w:r>
        <w:rPr>
          <w:rFonts w:cs="Arial"/>
          <w:b/>
          <w:sz w:val="22"/>
          <w:szCs w:val="22"/>
        </w:rPr>
        <w:t>.</w:t>
      </w:r>
      <w:r w:rsidRPr="00B87515">
        <w:rPr>
          <w:rFonts w:cs="Arial"/>
          <w:b/>
          <w:sz w:val="22"/>
          <w:szCs w:val="22"/>
        </w:rPr>
        <w:t>-</w:t>
      </w:r>
      <w:r w:rsidRPr="007F5C6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Unidad Administrativa dependiente de la Secretaría de Salud, responsable de mantener actualizadas las estructuras e instrumentos organizacionales, además de administrar los recursos financieros que garanticen el funcionamiento de sus áreas sustantivas.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8.16 Estructura Programática.- </w:t>
      </w:r>
      <w:r>
        <w:rPr>
          <w:rFonts w:cs="Arial"/>
          <w:sz w:val="22"/>
          <w:szCs w:val="22"/>
        </w:rPr>
        <w:t>Conjunto de categorías y elementos programáticos ordenados en forma coherente; define las acciones que efectúan las dependencias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y entidades de la administración pública federal, para alcanzar sus objetivos y metas de acuerdo con las políticas definidas en el plan, los programas y los presupuestos. Ordena y clasifica las acciones del sector público para delimitar la aplicación del gasto y permite conocer el rendimiento esperado de la utilización de los recursos públicos.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B87515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8.17 </w:t>
      </w:r>
      <w:r w:rsidRPr="008536DD">
        <w:rPr>
          <w:rFonts w:cs="Arial"/>
          <w:b/>
          <w:sz w:val="22"/>
          <w:szCs w:val="22"/>
        </w:rPr>
        <w:t>Estructura Programática Individual.-</w:t>
      </w:r>
      <w:r>
        <w:rPr>
          <w:rFonts w:cs="Arial"/>
          <w:sz w:val="22"/>
          <w:szCs w:val="22"/>
        </w:rPr>
        <w:t xml:space="preserve"> Definida anualmente por cada unidad responsable con base en sus necesidades y prioridades, en el marco del Programa Nacional de Salud, y cuya tarea central será la asignación y seguimiento del ejercicio del gasto en el ámbito estatal.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Pr="003C6AEB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8.18 Formato.- </w:t>
      </w:r>
      <w:r>
        <w:rPr>
          <w:rFonts w:cs="Arial"/>
          <w:sz w:val="22"/>
          <w:szCs w:val="22"/>
        </w:rPr>
        <w:t>Forma o disposición en la que se presentan datos relacionados con un tema o materia.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8.19 Función.-</w:t>
      </w:r>
      <w:r>
        <w:rPr>
          <w:rFonts w:cs="Arial"/>
          <w:sz w:val="22"/>
          <w:szCs w:val="22"/>
        </w:rPr>
        <w:t xml:space="preserve"> Conjunto de actividades afines y coordinadas, necesarias para alcanzar los objetivos de una institución de cuyo ejercicio generalmente es responsable un órgano o unidad administrativa; se definen a partir de las disposiciones jurídico – administrativas.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8536DD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8.20 Lineamiento.- </w:t>
      </w:r>
      <w:r>
        <w:rPr>
          <w:rFonts w:cs="Arial"/>
          <w:sz w:val="22"/>
          <w:szCs w:val="22"/>
        </w:rPr>
        <w:t>Documento normativo, que sirve de guía al Órgano Desconcentrado.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8.21 Manual.- </w:t>
      </w:r>
      <w:r>
        <w:rPr>
          <w:rFonts w:cs="Arial"/>
          <w:sz w:val="22"/>
          <w:szCs w:val="22"/>
        </w:rPr>
        <w:t>Documento que contiene en forma ordenada y sistemática, información y/o instrucciones sobre diversos temas o procedimientos de una organización.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8.22 Manual de procedimientos.- </w:t>
      </w:r>
      <w:r>
        <w:rPr>
          <w:rFonts w:cs="Arial"/>
          <w:sz w:val="22"/>
          <w:szCs w:val="22"/>
        </w:rPr>
        <w:t>Libro que narra las normas, políticas, métodos, actividades, secuencias, responsables, (recursos, instrumentos, mecanismos, etc.) por cada una de las operaciones a cargo de una unidad administrativa. Incluyendo su representación gráfica (diagramas de flujo).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3C6AEB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8.23 </w:t>
      </w:r>
      <w:r w:rsidRPr="00D90947">
        <w:rPr>
          <w:rFonts w:cs="Arial"/>
          <w:b/>
          <w:sz w:val="22"/>
          <w:szCs w:val="22"/>
        </w:rPr>
        <w:t>Ministración.-</w:t>
      </w:r>
      <w:r>
        <w:rPr>
          <w:rFonts w:cs="Arial"/>
          <w:sz w:val="22"/>
          <w:szCs w:val="22"/>
        </w:rPr>
        <w:t xml:space="preserve"> Es la dosificación de los recursos presupuestales en forma calendarizada; que realiza la Administración Pública Federal para la ejecución de los programas asignados al Órgano Desconcentrado.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8.24 Norma.- </w:t>
      </w:r>
      <w:r>
        <w:rPr>
          <w:rFonts w:cs="Arial"/>
          <w:sz w:val="22"/>
          <w:szCs w:val="22"/>
        </w:rPr>
        <w:t>Ordenamiento imperativo y específico de acción que persigue un fin determinado, con la característica e ser rígido en su aplicación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8.25 Objetivo y/o Propósito.-</w:t>
      </w:r>
      <w:r>
        <w:rPr>
          <w:rFonts w:cs="Arial"/>
          <w:sz w:val="22"/>
          <w:szCs w:val="22"/>
        </w:rPr>
        <w:t xml:space="preserve"> Es la expresión cualitativa para los cuales ha sido creado un programa.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8.26 </w:t>
      </w:r>
      <w:r w:rsidRPr="00AD204F">
        <w:rPr>
          <w:rFonts w:cs="Arial"/>
          <w:b/>
          <w:sz w:val="22"/>
          <w:szCs w:val="22"/>
        </w:rPr>
        <w:t>Órgano.-</w:t>
      </w:r>
      <w:r>
        <w:rPr>
          <w:rFonts w:cs="Arial"/>
          <w:sz w:val="22"/>
          <w:szCs w:val="22"/>
        </w:rPr>
        <w:t xml:space="preserve"> Grupo impersonal que tiene a su cargo el ejercicio de una o varias funciones o partes de ellas, integrado por varios puestos.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8.27 </w:t>
      </w:r>
      <w:r w:rsidRPr="008536DD">
        <w:rPr>
          <w:rFonts w:cs="Arial"/>
          <w:b/>
          <w:sz w:val="22"/>
          <w:szCs w:val="22"/>
        </w:rPr>
        <w:t>Órgano Desconcentrado.-</w:t>
      </w:r>
      <w:r>
        <w:rPr>
          <w:rFonts w:cs="Arial"/>
          <w:sz w:val="22"/>
          <w:szCs w:val="22"/>
        </w:rPr>
        <w:t xml:space="preserve"> Forma de organización con autonomía administrativa pero sin personalidad jurídica ni patrimonio propio, que de acuerdo a la Ley Orgánica de la Administración Pública Federal, tiene facultades específicas para resolver asuntos de la competencia de su órgano central, siempre y cuando siga los señalamientos de normatividad dictados por este último.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8.28 </w:t>
      </w:r>
      <w:r w:rsidRPr="0076122F">
        <w:rPr>
          <w:rFonts w:cs="Arial"/>
          <w:b/>
          <w:sz w:val="22"/>
          <w:szCs w:val="22"/>
        </w:rPr>
        <w:t>Prestación de Servicios de Salud a la Persona</w:t>
      </w:r>
      <w:r>
        <w:rPr>
          <w:rFonts w:cs="Arial"/>
          <w:sz w:val="22"/>
          <w:szCs w:val="22"/>
        </w:rPr>
        <w:t>.- Incluye acciones o programas de salud otorgadas en las unidades médicas de los diferentes niveles de atención. Se refiere a los servicios que se originan cuando la persona se presenta en la unidad de atención y los solicita espontánea y se otorgan mediante la interacción directa del médico o personal paramédico con el paciente. Todo ello en un marco de búsqueda permanente de mejora de la calidad de los servicios de salud.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Pr="00C24C9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8.29 Procedimiento.- </w:t>
      </w:r>
      <w:r>
        <w:rPr>
          <w:rFonts w:cs="Arial"/>
          <w:sz w:val="22"/>
          <w:szCs w:val="22"/>
        </w:rPr>
        <w:t>Sucesión cronológica de operaciones concatenadas entre sí, que se constituyen en una unidad o tarea específica dentro de un ámbito predeterminado de aplicación.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8.30 Política.- </w:t>
      </w:r>
      <w:r>
        <w:rPr>
          <w:rFonts w:cs="Arial"/>
          <w:sz w:val="22"/>
          <w:szCs w:val="22"/>
        </w:rPr>
        <w:t>Criterios de acción que es elegida como guía en el proceso de toma de decisiones al poner en práctica o ejecutar las estrategias, programas y proyectos específicos del nivel institucional.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3C6AEB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8.31 Proceso.-</w:t>
      </w:r>
      <w:r>
        <w:rPr>
          <w:rFonts w:cs="Arial"/>
          <w:sz w:val="22"/>
          <w:szCs w:val="22"/>
        </w:rPr>
        <w:t xml:space="preserve"> Conjunto de procedimientos secuenciales y/o de naturaleza común y/o interrelacionados por su materia (afinidad).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8.32 Responsable.- </w:t>
      </w:r>
      <w:r>
        <w:rPr>
          <w:rFonts w:cs="Arial"/>
          <w:sz w:val="22"/>
          <w:szCs w:val="22"/>
        </w:rPr>
        <w:t>Deber que asume una unidad administrativa, puesto o persona en razón de la delegación expresa de facultades y/o funciones para cumplir con uno o varios asuntos de una sociedad u organismo.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8.33 Secuencia.- </w:t>
      </w:r>
      <w:r>
        <w:rPr>
          <w:rFonts w:cs="Arial"/>
          <w:sz w:val="22"/>
          <w:szCs w:val="22"/>
        </w:rPr>
        <w:t>Sucesión ordenada de eventos relativos a una materia o situación.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8.34 </w:t>
      </w:r>
      <w:r w:rsidRPr="00D90947">
        <w:rPr>
          <w:rFonts w:cs="Arial"/>
          <w:b/>
          <w:sz w:val="22"/>
          <w:szCs w:val="22"/>
        </w:rPr>
        <w:t>Sistema Integral de Administración Financiera Federal.-</w:t>
      </w:r>
      <w:r>
        <w:rPr>
          <w:rFonts w:cs="Arial"/>
          <w:sz w:val="22"/>
          <w:szCs w:val="22"/>
        </w:rPr>
        <w:t xml:space="preserve"> Sistema único e integral de registro presupuestario y contable que concentra y proporciona en tiempo real, información suficiente para apoyar la toma de decisiones en materia de gasto público y contribuye a fortalecer los procesos de planeación, programación y presupuesto; así como de programación financiera, control y evaluación, optimizando la asignación, uso, radicación oportuna y registro contable inmediato de todos los ingresos y los egresos públicos.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8.35 </w:t>
      </w:r>
      <w:proofErr w:type="spellStart"/>
      <w:r>
        <w:rPr>
          <w:rFonts w:cs="Arial"/>
          <w:b/>
          <w:sz w:val="22"/>
          <w:szCs w:val="22"/>
        </w:rPr>
        <w:t>SPEUA</w:t>
      </w:r>
      <w:proofErr w:type="spellEnd"/>
      <w:r>
        <w:rPr>
          <w:rFonts w:cs="Arial"/>
          <w:b/>
          <w:sz w:val="22"/>
          <w:szCs w:val="22"/>
        </w:rPr>
        <w:t xml:space="preserve">.- </w:t>
      </w:r>
      <w:r w:rsidRPr="00207ABE">
        <w:rPr>
          <w:rFonts w:cs="Arial"/>
          <w:sz w:val="22"/>
          <w:szCs w:val="22"/>
        </w:rPr>
        <w:t>Forma de depósito vía electrónica denominado así por la Institución Bancaria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Pr="00207ABE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8.36 Sistema de Control Presupuestal.- </w:t>
      </w:r>
      <w:r>
        <w:rPr>
          <w:rFonts w:cs="Arial"/>
          <w:sz w:val="22"/>
          <w:szCs w:val="22"/>
        </w:rPr>
        <w:t>Mecanismo creado para registrar en forma sistemática todas las operaciones financieras y presupuestarias del Órgano Desconcentrado.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8.37 Tarea.- </w:t>
      </w:r>
      <w:r>
        <w:rPr>
          <w:rFonts w:cs="Arial"/>
          <w:sz w:val="22"/>
          <w:szCs w:val="22"/>
        </w:rPr>
        <w:t>Trabajo a realizarse en un tiempo determinado y en la forma estipulada.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3C6AEB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8.38 Techo Financiero.- </w:t>
      </w:r>
      <w:r>
        <w:rPr>
          <w:rFonts w:cs="Arial"/>
          <w:sz w:val="22"/>
          <w:szCs w:val="22"/>
        </w:rPr>
        <w:t>Límite máximo del presupuesto que se asigna en un período determinado generalmente un año, a una dependencia o entidad del Gobierno Federal el cual incluye gasto corriente y gasto de inversión.</w:t>
      </w:r>
    </w:p>
    <w:p w:rsidR="00345872" w:rsidRPr="00D90947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9.0 Cambios en esta versión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0"/>
        <w:gridCol w:w="3232"/>
        <w:gridCol w:w="3219"/>
      </w:tblGrid>
      <w:tr w:rsidR="00345872" w:rsidRPr="003D4311" w:rsidTr="003D19AB">
        <w:tc>
          <w:tcPr>
            <w:tcW w:w="3446" w:type="dxa"/>
            <w:shd w:val="pct25" w:color="auto" w:fill="auto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Número de revisión</w:t>
            </w:r>
          </w:p>
        </w:tc>
        <w:tc>
          <w:tcPr>
            <w:tcW w:w="3446" w:type="dxa"/>
            <w:shd w:val="pct25" w:color="auto" w:fill="auto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Fecha de actualización</w:t>
            </w:r>
          </w:p>
        </w:tc>
        <w:tc>
          <w:tcPr>
            <w:tcW w:w="3447" w:type="dxa"/>
            <w:shd w:val="pct25" w:color="auto" w:fill="auto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Descripción del cambio</w:t>
            </w:r>
          </w:p>
        </w:tc>
      </w:tr>
      <w:tr w:rsidR="00345872" w:rsidRPr="003D4311" w:rsidTr="003D19AB">
        <w:tc>
          <w:tcPr>
            <w:tcW w:w="3446" w:type="dxa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446" w:type="dxa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447" w:type="dxa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345872" w:rsidRPr="00983796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10.0 Anexos</w:t>
      </w: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b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10.1 </w:t>
      </w:r>
      <w:r>
        <w:rPr>
          <w:rFonts w:cs="Arial"/>
          <w:sz w:val="22"/>
          <w:szCs w:val="22"/>
        </w:rPr>
        <w:t xml:space="preserve">Solicitud de adecuación presupuestal de los Hospitales Psiquiátricos y 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>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866D40" w:rsidRDefault="00345872" w:rsidP="00345872">
      <w:pPr>
        <w:ind w:left="567" w:hanging="567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10.2 </w:t>
      </w:r>
      <w:r>
        <w:rPr>
          <w:rFonts w:cs="Arial"/>
          <w:sz w:val="22"/>
          <w:szCs w:val="22"/>
        </w:rPr>
        <w:t xml:space="preserve">Solicitud de adecuaciones y/o afectación presupuestal de los Servicios de Atención Psiquiátrica (S.A.P.) 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F17D68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10.3 </w:t>
      </w:r>
      <w:r>
        <w:rPr>
          <w:rFonts w:cs="Arial"/>
          <w:sz w:val="22"/>
          <w:szCs w:val="22"/>
        </w:rPr>
        <w:t>Notificación de adecuación presupuestal de D.G.P.O.P.</w:t>
      </w: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10.4 </w:t>
      </w:r>
      <w:r>
        <w:rPr>
          <w:rFonts w:cs="Arial"/>
          <w:sz w:val="22"/>
          <w:szCs w:val="22"/>
        </w:rPr>
        <w:t xml:space="preserve">Notificación   de adecuaciones a los Hospitales Psiquiátricos y 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Default="00345872" w:rsidP="00345872">
      <w:pPr>
        <w:rPr>
          <w:rFonts w:cs="Arial"/>
          <w:sz w:val="22"/>
          <w:szCs w:val="22"/>
        </w:rPr>
      </w:pPr>
    </w:p>
    <w:p w:rsidR="00345872" w:rsidRPr="00EC36B6" w:rsidRDefault="00345872" w:rsidP="00345872">
      <w:pPr>
        <w:jc w:val="center"/>
        <w:rPr>
          <w:rFonts w:cs="Arial"/>
          <w:b/>
          <w:sz w:val="22"/>
          <w:szCs w:val="22"/>
        </w:rPr>
      </w:pPr>
      <w:r w:rsidRPr="00EC36B6">
        <w:rPr>
          <w:rFonts w:cs="Arial"/>
          <w:b/>
          <w:sz w:val="22"/>
          <w:szCs w:val="22"/>
        </w:rPr>
        <w:t>INSTRUCTIVO DE LLENADO DE LA FORMA</w:t>
      </w:r>
    </w:p>
    <w:p w:rsidR="00345872" w:rsidRDefault="00345872" w:rsidP="00345872">
      <w:pPr>
        <w:jc w:val="center"/>
        <w:rPr>
          <w:rFonts w:cs="Arial"/>
          <w:b/>
          <w:sz w:val="22"/>
          <w:szCs w:val="22"/>
        </w:rPr>
      </w:pPr>
      <w:r w:rsidRPr="00EC36B6">
        <w:rPr>
          <w:rFonts w:cs="Arial"/>
          <w:b/>
          <w:sz w:val="22"/>
          <w:szCs w:val="22"/>
        </w:rPr>
        <w:t>“A</w:t>
      </w:r>
      <w:r>
        <w:rPr>
          <w:rFonts w:cs="Arial"/>
          <w:b/>
          <w:sz w:val="22"/>
          <w:szCs w:val="22"/>
        </w:rPr>
        <w:t xml:space="preserve">DECUACIÓN Y/O </w:t>
      </w:r>
      <w:proofErr w:type="spellStart"/>
      <w:r>
        <w:rPr>
          <w:rFonts w:cs="Arial"/>
          <w:b/>
          <w:sz w:val="22"/>
          <w:szCs w:val="22"/>
        </w:rPr>
        <w:t>A</w:t>
      </w:r>
      <w:r w:rsidRPr="00EC36B6">
        <w:rPr>
          <w:rFonts w:cs="Arial"/>
          <w:b/>
          <w:sz w:val="22"/>
          <w:szCs w:val="22"/>
        </w:rPr>
        <w:t>FECTACION</w:t>
      </w:r>
      <w:proofErr w:type="spellEnd"/>
      <w:r w:rsidRPr="00EC36B6">
        <w:rPr>
          <w:rFonts w:cs="Arial"/>
          <w:b/>
          <w:sz w:val="22"/>
          <w:szCs w:val="22"/>
        </w:rPr>
        <w:t xml:space="preserve"> PRESUPUESTAL”</w:t>
      </w:r>
    </w:p>
    <w:p w:rsidR="00345872" w:rsidRDefault="00345872" w:rsidP="00345872">
      <w:pPr>
        <w:jc w:val="center"/>
        <w:rPr>
          <w:rFonts w:cs="Arial"/>
          <w:b/>
          <w:sz w:val="22"/>
          <w:szCs w:val="22"/>
        </w:rPr>
      </w:pPr>
    </w:p>
    <w:p w:rsidR="00345872" w:rsidRDefault="00345872" w:rsidP="00345872">
      <w:pPr>
        <w:jc w:val="left"/>
        <w:rPr>
          <w:rFonts w:cs="Arial"/>
          <w:b/>
          <w:sz w:val="22"/>
          <w:szCs w:val="22"/>
        </w:rPr>
      </w:pPr>
    </w:p>
    <w:p w:rsidR="00345872" w:rsidRDefault="00345872" w:rsidP="00345872">
      <w:pPr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ELABORA: SUBDIRECCIÓN DE PROGRAMACIÓN Y PRESUPUESTO.</w:t>
      </w:r>
    </w:p>
    <w:p w:rsidR="00345872" w:rsidRDefault="00345872" w:rsidP="00345872">
      <w:pPr>
        <w:jc w:val="left"/>
        <w:rPr>
          <w:rFonts w:cs="Arial"/>
          <w:b/>
          <w:sz w:val="22"/>
          <w:szCs w:val="22"/>
        </w:rPr>
      </w:pPr>
    </w:p>
    <w:p w:rsidR="00345872" w:rsidRDefault="00345872" w:rsidP="00345872">
      <w:pPr>
        <w:jc w:val="left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"/>
        <w:gridCol w:w="3838"/>
        <w:gridCol w:w="4752"/>
      </w:tblGrid>
      <w:tr w:rsidR="00345872" w:rsidRPr="003D4311" w:rsidTr="003D19AB">
        <w:tc>
          <w:tcPr>
            <w:tcW w:w="1101" w:type="dxa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No.</w:t>
            </w:r>
          </w:p>
        </w:tc>
        <w:tc>
          <w:tcPr>
            <w:tcW w:w="4110" w:type="dxa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CONCEPTO</w:t>
            </w:r>
          </w:p>
        </w:tc>
        <w:tc>
          <w:tcPr>
            <w:tcW w:w="5103" w:type="dxa"/>
          </w:tcPr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D4311">
              <w:rPr>
                <w:rFonts w:cs="Arial"/>
                <w:b/>
                <w:sz w:val="22"/>
                <w:szCs w:val="22"/>
              </w:rPr>
              <w:t>SE ANOTARÁ: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45872" w:rsidRPr="003D4311" w:rsidTr="003D19AB">
        <w:tc>
          <w:tcPr>
            <w:tcW w:w="1101" w:type="dxa"/>
          </w:tcPr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2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3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4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5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6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7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8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9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10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11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12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13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14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15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16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17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18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19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20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21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22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23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24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25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26</w:t>
            </w: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27</w:t>
            </w:r>
          </w:p>
        </w:tc>
        <w:tc>
          <w:tcPr>
            <w:tcW w:w="4110" w:type="dxa"/>
          </w:tcPr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FORMATO DE AFECTACIÓN PRESUPUESTAL.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NUMERO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UNIDAD ADMINISTRATIVA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CAPITULO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R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3D4311">
              <w:rPr>
                <w:rFonts w:cs="Arial"/>
                <w:sz w:val="22"/>
                <w:szCs w:val="22"/>
              </w:rPr>
              <w:t>UR</w:t>
            </w:r>
            <w:proofErr w:type="spellEnd"/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3D4311">
              <w:rPr>
                <w:rFonts w:cs="Arial"/>
                <w:sz w:val="22"/>
                <w:szCs w:val="22"/>
              </w:rPr>
              <w:t>GF</w:t>
            </w:r>
            <w:proofErr w:type="spellEnd"/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F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3D4311">
              <w:rPr>
                <w:rFonts w:cs="Arial"/>
                <w:sz w:val="22"/>
                <w:szCs w:val="22"/>
              </w:rPr>
              <w:t>SF</w:t>
            </w:r>
            <w:proofErr w:type="spellEnd"/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3D4311">
              <w:rPr>
                <w:rFonts w:cs="Arial"/>
                <w:sz w:val="22"/>
                <w:szCs w:val="22"/>
              </w:rPr>
              <w:t>PG</w:t>
            </w:r>
            <w:proofErr w:type="spellEnd"/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3D4311">
              <w:rPr>
                <w:rFonts w:cs="Arial"/>
                <w:sz w:val="22"/>
                <w:szCs w:val="22"/>
              </w:rPr>
              <w:t>AI</w:t>
            </w:r>
            <w:proofErr w:type="spellEnd"/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AP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PP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3D4311">
              <w:rPr>
                <w:rFonts w:cs="Arial"/>
                <w:sz w:val="22"/>
                <w:szCs w:val="22"/>
              </w:rPr>
              <w:t>PTDA</w:t>
            </w:r>
            <w:proofErr w:type="spellEnd"/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3D4311">
              <w:rPr>
                <w:rFonts w:cs="Arial"/>
                <w:sz w:val="22"/>
                <w:szCs w:val="22"/>
              </w:rPr>
              <w:t>TG</w:t>
            </w:r>
            <w:proofErr w:type="spellEnd"/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3D4311">
              <w:rPr>
                <w:rFonts w:cs="Arial"/>
                <w:sz w:val="22"/>
                <w:szCs w:val="22"/>
              </w:rPr>
              <w:t>FF</w:t>
            </w:r>
            <w:proofErr w:type="spellEnd"/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IMPORTE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MES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IMPORTE TOTAL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CAPITULO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IMPORTE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MES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 xml:space="preserve">TOTAL 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IMPORTE TOTAL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ELABORÓ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REVISÓ</w:t>
            </w: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AUTORIZÓ</w:t>
            </w:r>
          </w:p>
        </w:tc>
        <w:tc>
          <w:tcPr>
            <w:tcW w:w="5103" w:type="dxa"/>
          </w:tcPr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EL AÑO FISCAL EN CURSO.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EL NÚMERO DE ADECUACIÓN PRESUPUESTAL.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EL NOMBRE DE LA UNIDAD ADMINISTRATIVA QUE SOLICITA LA ADECUACIÓN PRESUPUESTARIA.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CAPITULO DE GASTO QUE CORRESPONDE A LA REDUCCIÓN PRESUPUESTAL.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RAMO, IDENTIFICA EL RAMO ADMINISTRATIVO, GENERAL O AUTÓNOMO EN EL QUE SE AUTORIZA Y EJERCE EL PRESUPUESTO DE EGRESOS DE LA UNIDAD ADMINISTRATIVA.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UNIDAD RESPONSABLE, IDENTIFICA A LA UNIDAD ADMINISTRATIVA U ÓRGANO DESCONCENTRADO.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GRUPO FUNCIONAL, ESTA CATEGORÍA CONSTITUYE EL NIVEL MÁS AGREGADO DE LA ESTRUCTURA PROGRAMÁTICA.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 xml:space="preserve">FUNCIÓN, PERMITE IDENTIFICAR LAS ACCIONES QUE REALIZAN LAS UNIDADES RESPONSABLES PARA CUMPLIR CON EL COMETIDO QUE LES IMPONEN LOS ORDENAMIENTOS LEGALES </w:t>
            </w:r>
            <w:proofErr w:type="gramStart"/>
            <w:r w:rsidRPr="003D4311">
              <w:rPr>
                <w:rFonts w:cs="Arial"/>
                <w:sz w:val="22"/>
                <w:szCs w:val="22"/>
              </w:rPr>
              <w:t>( 1</w:t>
            </w:r>
            <w:proofErr w:type="gramEnd"/>
            <w:r w:rsidRPr="003D4311">
              <w:rPr>
                <w:rFonts w:cs="Arial"/>
                <w:sz w:val="22"/>
                <w:szCs w:val="22"/>
              </w:rPr>
              <w:t xml:space="preserve"> DÍGITO ).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proofErr w:type="spellStart"/>
            <w:r w:rsidRPr="003D4311">
              <w:rPr>
                <w:rFonts w:cs="Arial"/>
                <w:sz w:val="22"/>
                <w:szCs w:val="22"/>
              </w:rPr>
              <w:t>SUBFUNCION</w:t>
            </w:r>
            <w:proofErr w:type="spellEnd"/>
            <w:r w:rsidRPr="003D4311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3D4311">
              <w:rPr>
                <w:rFonts w:cs="Arial"/>
                <w:sz w:val="22"/>
                <w:szCs w:val="22"/>
              </w:rPr>
              <w:t>INDENTIFICA</w:t>
            </w:r>
            <w:proofErr w:type="spellEnd"/>
            <w:r w:rsidRPr="003D4311">
              <w:rPr>
                <w:rFonts w:cs="Arial"/>
                <w:sz w:val="22"/>
                <w:szCs w:val="22"/>
              </w:rPr>
              <w:t xml:space="preserve"> EN FORMA PRECISA LAS ACTIVIDADES QUE REALIZAN LAS DEPENDENCIAS Y ENTIDADES AL INTERIOR DE UNA FUNCIÓN </w:t>
            </w:r>
            <w:proofErr w:type="gramStart"/>
            <w:r w:rsidRPr="003D4311">
              <w:rPr>
                <w:rFonts w:cs="Arial"/>
                <w:sz w:val="22"/>
                <w:szCs w:val="22"/>
              </w:rPr>
              <w:t>( 2</w:t>
            </w:r>
            <w:proofErr w:type="gramEnd"/>
            <w:r w:rsidRPr="003D4311">
              <w:rPr>
                <w:rFonts w:cs="Arial"/>
                <w:sz w:val="22"/>
                <w:szCs w:val="22"/>
              </w:rPr>
              <w:t xml:space="preserve"> DÍGITOS ).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 xml:space="preserve">PROGRAMA, IDENTIFICA LAS ACCIONES EN LAS QUE PARTICIPAN LAS DEPENDENCIAS Y ENTIDADES, DE ACUERDO CON LAS DIRECTRICES CONTENIDAS EN LA LEY DE PLANEACIÓN Y EN EL PLAN NACIONAL DE DESARROLLO. 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ACTIVIDAD INSTITUCIONAL, COMPRENDE EL CONJUNTO DE ACCIONES SUSTANTIVAS O DE APOYO QUE REALIZAN LAS DEPENDENCIAS Y ENTIDADES POR CONDUCTO DE LAS UNIDADES RESPONSABLES CON EL FIN DE DAR CUMPLIMIENTO A LOS OBJETIVOS Y METAS CONTENIDOS EN LOS PROGRAMAS, DE CONFORMIDAD CON LAS ATRIBUCIONES QUE LES SEÑALA EL REGLAMENTO INTERIOR O EL ORDENAMIENTO JURÍDICO APLICABLE.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ACTIVIDAD PRIORITARIA, A TRAVÉS DE ESTA LAS DEPENDENCIAS Y ENTIDADES DETERMINARÁN AQUELLOS COMPONENTES PRIORITARIOS O ESTRATÉGICOS QUE REQUIERAN LA IDENTIFICACIÓN Y ASIGNACIÓN DE RECURSOS EN FORMA ESPECÍFICA PARA LLEVAR A CABO SU EJECUCIÓN.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PROCESO Y/O PROYECTO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PARTIDA PRESUPUESTAL, IDENTIFICA LOS CAPÍTULOS, CONCEPTOS Y PARTIDAS DEL CLASIFICADOR, MEDIANTE LOS CUALES LAS DEPENDENCIAS Y ENTIDADES UBICAN LAS ASIGNACIONES PRESUPUESTARIAS Y REALIZAN EL REGISTRO Y CONTROL DE LAS EROGACIONES.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TIPO DE GASTO, IDENTIFICA EL GASTO PÚBLICO EN SUS VERTIENTES: ECONÓMICA, EN CORRIENTE O DE CAPITAL, Y GASTO FEDERAL PARTICIPABLE, AMBAS CON RELACIÓN AL OBJETO DEL GASTO.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FUENTE DE FINANCIAMIENTO, IDENTIFICA EL ORIGEN DE LOS RECURSOS PRESUPUESTARIOS, DISTINGUIENDO LOS PROVENIENTES DE INGRESOS DEL GOBIERNO FEDERAL DE LOS FINANCIADOS POR ORGANISMOS E INSTITUCIONES FINANCIERAS.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 xml:space="preserve">IMPORTE CALENDARIZADO DE LA REDUCCIÓN PRESUPUESTAL POR PARTIDA, 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LA CANTIDAD SOLICITADA EN EL MES EN QUE SE REQUIERE LA REDUCCIÓN PRESUPUESTAL POR PARTIDA.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EL IMPORTE TOTAL DE LA REDUCCIÓN PRESUPUESTAL POR PARTIDA.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 xml:space="preserve">CAPITULO DE GASTO QUE CORRESPONDE A LA </w:t>
            </w:r>
            <w:proofErr w:type="spellStart"/>
            <w:r w:rsidRPr="003D4311">
              <w:rPr>
                <w:rFonts w:cs="Arial"/>
                <w:sz w:val="22"/>
                <w:szCs w:val="22"/>
              </w:rPr>
              <w:t>AMPLIACION</w:t>
            </w:r>
            <w:proofErr w:type="spellEnd"/>
            <w:r w:rsidRPr="003D4311">
              <w:rPr>
                <w:rFonts w:cs="Arial"/>
                <w:sz w:val="22"/>
                <w:szCs w:val="22"/>
              </w:rPr>
              <w:t xml:space="preserve"> PRESUPUESTAL.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IMPORTE DE LA AMPLIACIÓN PRESUPUESTAL POR PARTIDA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LA CANTIDAD SOLICITADA EN EL MES EN QUE SE REQUIERE LA AMPLIACIÓN PRESUPUESTAL POR PARTIDA.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EL IMPORTE TOTAL DE LA AMPLIACIÓN PRESUPUESTAL POR PARTIDA.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EL IMPORTE TOTAL DE LA APLICACIÓN DE LAS REDUCCIONES Y AMPLIACIONES PRESUPUESTALES.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 xml:space="preserve">NOMBRE, CARGO Y FIRMA DEL </w:t>
            </w:r>
            <w:r w:rsidRPr="003D4311">
              <w:rPr>
                <w:rFonts w:cs="Arial"/>
                <w:sz w:val="22"/>
                <w:szCs w:val="22"/>
              </w:rPr>
              <w:lastRenderedPageBreak/>
              <w:t>RESPONSABLE DE LA INFORMACIÓN.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NOMBRE Y FIRMA DEL DIRECTOR DE ADMINISTRACIÓN DEL ÓRGANO DESCONCENTRADO.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  <w:r w:rsidRPr="003D4311">
              <w:rPr>
                <w:rFonts w:cs="Arial"/>
                <w:sz w:val="22"/>
                <w:szCs w:val="22"/>
              </w:rPr>
              <w:t>NOMBRE Y FIRMA DEL DIRECTOR GENERAL DEL ÓRGANO DESCONCENTRADO.</w:t>
            </w:r>
          </w:p>
          <w:p w:rsidR="00345872" w:rsidRPr="003D4311" w:rsidRDefault="00345872" w:rsidP="003D19AB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345872" w:rsidRDefault="00345872" w:rsidP="00345872">
      <w:pPr>
        <w:jc w:val="left"/>
        <w:rPr>
          <w:rFonts w:cs="Arial"/>
          <w:b/>
          <w:sz w:val="22"/>
          <w:szCs w:val="22"/>
        </w:rPr>
      </w:pPr>
    </w:p>
    <w:p w:rsidR="00345872" w:rsidRDefault="00345872" w:rsidP="00345872">
      <w:pPr>
        <w:jc w:val="left"/>
        <w:rPr>
          <w:rFonts w:cs="Arial"/>
          <w:sz w:val="22"/>
          <w:szCs w:val="22"/>
        </w:rPr>
      </w:pPr>
    </w:p>
    <w:p w:rsidR="00345872" w:rsidRDefault="00345872" w:rsidP="00345872">
      <w:pPr>
        <w:jc w:val="left"/>
        <w:rPr>
          <w:rFonts w:cs="Arial"/>
          <w:sz w:val="22"/>
          <w:szCs w:val="22"/>
        </w:rPr>
      </w:pPr>
    </w:p>
    <w:p w:rsidR="00345872" w:rsidRPr="00EC36B6" w:rsidRDefault="00345872" w:rsidP="00345872">
      <w:pPr>
        <w:jc w:val="left"/>
      </w:pPr>
      <w:r>
        <w:t xml:space="preserve"> </w:t>
      </w:r>
    </w:p>
    <w:p w:rsidR="00345872" w:rsidRPr="003D4311" w:rsidRDefault="00345872" w:rsidP="00345872">
      <w:pPr>
        <w:jc w:val="center"/>
        <w:rPr>
          <w:b/>
          <w:sz w:val="24"/>
        </w:rPr>
      </w:pPr>
    </w:p>
    <w:p w:rsidR="00345872" w:rsidRDefault="00345872" w:rsidP="00345872">
      <w:pPr>
        <w:ind w:left="360"/>
        <w:jc w:val="left"/>
        <w:rPr>
          <w:rFonts w:cs="Arial"/>
          <w:b/>
          <w:sz w:val="22"/>
          <w:szCs w:val="22"/>
          <w:lang w:val="es-ES"/>
        </w:rPr>
      </w:pPr>
    </w:p>
    <w:p w:rsidR="00345872" w:rsidRDefault="00345872" w:rsidP="00345872">
      <w:pPr>
        <w:jc w:val="left"/>
        <w:rPr>
          <w:rFonts w:cs="Arial"/>
          <w:b/>
          <w:sz w:val="22"/>
          <w:szCs w:val="22"/>
          <w:lang w:val="es-ES"/>
        </w:rPr>
      </w:pPr>
    </w:p>
    <w:p w:rsidR="00345872" w:rsidRDefault="00345872" w:rsidP="00345872">
      <w:pPr>
        <w:jc w:val="center"/>
        <w:rPr>
          <w:b/>
          <w:sz w:val="24"/>
        </w:rPr>
      </w:pPr>
    </w:p>
    <w:p w:rsidR="00345872" w:rsidRDefault="00345872" w:rsidP="00345872">
      <w:pPr>
        <w:jc w:val="center"/>
        <w:rPr>
          <w:b/>
          <w:sz w:val="24"/>
        </w:rPr>
      </w:pPr>
    </w:p>
    <w:p w:rsidR="00345872" w:rsidRDefault="00345872" w:rsidP="00345872">
      <w:pPr>
        <w:jc w:val="center"/>
        <w:rPr>
          <w:b/>
          <w:sz w:val="24"/>
        </w:rPr>
      </w:pPr>
    </w:p>
    <w:p w:rsidR="00345872" w:rsidRDefault="00345872" w:rsidP="00345872">
      <w:pPr>
        <w:jc w:val="center"/>
        <w:rPr>
          <w:b/>
          <w:sz w:val="24"/>
        </w:rPr>
      </w:pPr>
    </w:p>
    <w:p w:rsidR="001932E2" w:rsidRDefault="001932E2"/>
    <w:sectPr w:rsidR="001932E2" w:rsidSect="00345872">
      <w:headerReference w:type="default" r:id="rId7"/>
      <w:pgSz w:w="12240" w:h="15840"/>
      <w:pgMar w:top="1417" w:right="170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4F1" w:rsidRDefault="000B74F1" w:rsidP="00345872">
      <w:r>
        <w:separator/>
      </w:r>
    </w:p>
  </w:endnote>
  <w:endnote w:type="continuationSeparator" w:id="0">
    <w:p w:rsidR="000B74F1" w:rsidRDefault="000B74F1" w:rsidP="00345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4F1" w:rsidRDefault="000B74F1" w:rsidP="00345872">
      <w:r>
        <w:separator/>
      </w:r>
    </w:p>
  </w:footnote>
  <w:footnote w:type="continuationSeparator" w:id="0">
    <w:p w:rsidR="000B74F1" w:rsidRDefault="000B74F1" w:rsidP="00345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345872" w:rsidTr="003D19AB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345872" w:rsidRDefault="00345872" w:rsidP="003D19AB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4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345872" w:rsidRPr="00345872" w:rsidRDefault="00345872" w:rsidP="003D19AB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  <w:r w:rsidRPr="00345872">
            <w:rPr>
              <w:rFonts w:cs="Arial"/>
              <w:sz w:val="18"/>
              <w:szCs w:val="18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345872" w:rsidRDefault="00345872" w:rsidP="003D19AB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 </w:t>
          </w:r>
          <w:r>
            <w:rPr>
              <w:noProof/>
              <w:lang w:eastAsia="es-MX"/>
            </w:rPr>
            <w:drawing>
              <wp:inline distT="0" distB="0" distL="0" distR="0">
                <wp:extent cx="853440" cy="731520"/>
                <wp:effectExtent l="19050" t="0" r="3810" b="0"/>
                <wp:docPr id="5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sz w:val="16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345872" w:rsidRPr="00345872" w:rsidRDefault="00345872" w:rsidP="003D19AB">
          <w:pPr>
            <w:pStyle w:val="Ttulo5"/>
            <w:spacing w:before="60" w:after="60"/>
            <w:rPr>
              <w:rFonts w:cs="Arial"/>
              <w:color w:val="000000"/>
              <w:sz w:val="18"/>
              <w:szCs w:val="18"/>
            </w:rPr>
          </w:pPr>
          <w:r w:rsidRPr="00345872">
            <w:rPr>
              <w:rFonts w:cs="Arial"/>
              <w:b w:val="0"/>
              <w:sz w:val="18"/>
              <w:szCs w:val="18"/>
            </w:rPr>
            <w:t xml:space="preserve">Código: </w:t>
          </w:r>
          <w:r w:rsidRPr="00345872">
            <w:rPr>
              <w:rFonts w:cs="Arial"/>
              <w:color w:val="000000"/>
              <w:sz w:val="18"/>
              <w:szCs w:val="18"/>
            </w:rPr>
            <w:t>(Cuando Aplique)</w:t>
          </w:r>
        </w:p>
      </w:tc>
    </w:tr>
    <w:tr w:rsidR="00345872" w:rsidTr="003D19AB">
      <w:trPr>
        <w:cantSplit/>
        <w:trHeight w:val="283"/>
      </w:trPr>
      <w:tc>
        <w:tcPr>
          <w:tcW w:w="1701" w:type="dxa"/>
          <w:vMerge/>
          <w:vAlign w:val="center"/>
        </w:tcPr>
        <w:p w:rsidR="00345872" w:rsidRDefault="00345872" w:rsidP="003D19AB">
          <w:pPr>
            <w:jc w:val="left"/>
            <w:rPr>
              <w:noProof/>
            </w:rPr>
          </w:pPr>
        </w:p>
      </w:tc>
      <w:tc>
        <w:tcPr>
          <w:tcW w:w="5387" w:type="dxa"/>
          <w:vAlign w:val="center"/>
        </w:tcPr>
        <w:p w:rsidR="00345872" w:rsidRPr="00345872" w:rsidRDefault="00345872" w:rsidP="003D19AB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  <w:r w:rsidRPr="00345872">
            <w:rPr>
              <w:rFonts w:cs="Arial"/>
              <w:sz w:val="18"/>
              <w:szCs w:val="18"/>
            </w:rPr>
            <w:t>SUBDIRECCIÓN DE PROGRAMACIÓN Y PRESUPUESTO</w:t>
          </w:r>
        </w:p>
      </w:tc>
      <w:tc>
        <w:tcPr>
          <w:tcW w:w="1559" w:type="dxa"/>
          <w:vMerge/>
          <w:vAlign w:val="center"/>
        </w:tcPr>
        <w:p w:rsidR="00345872" w:rsidRDefault="00345872" w:rsidP="003D19AB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345872" w:rsidRPr="00345872" w:rsidRDefault="00345872" w:rsidP="003D19AB">
          <w:pPr>
            <w:pStyle w:val="Ttulo5"/>
            <w:spacing w:before="60" w:after="60"/>
            <w:rPr>
              <w:rFonts w:cs="Arial"/>
              <w:b w:val="0"/>
              <w:sz w:val="18"/>
              <w:szCs w:val="18"/>
            </w:rPr>
          </w:pPr>
        </w:p>
      </w:tc>
    </w:tr>
    <w:tr w:rsidR="00345872" w:rsidTr="003D19AB">
      <w:trPr>
        <w:cantSplit/>
        <w:trHeight w:val="340"/>
      </w:trPr>
      <w:tc>
        <w:tcPr>
          <w:tcW w:w="1701" w:type="dxa"/>
          <w:vMerge/>
        </w:tcPr>
        <w:p w:rsidR="00345872" w:rsidRDefault="00345872" w:rsidP="003D19AB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345872" w:rsidRPr="00345872" w:rsidRDefault="00345872" w:rsidP="003D19AB">
          <w:pPr>
            <w:pStyle w:val="Encabezado"/>
            <w:jc w:val="center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t>4. PROCEDIMIENTO PARA EL TRAMITE DE ADECUACIONES PRESUPUESTARIAS</w:t>
          </w:r>
        </w:p>
      </w:tc>
      <w:tc>
        <w:tcPr>
          <w:tcW w:w="1559" w:type="dxa"/>
          <w:vMerge/>
          <w:vAlign w:val="center"/>
        </w:tcPr>
        <w:p w:rsidR="00345872" w:rsidRDefault="00345872" w:rsidP="003D19AB">
          <w:pPr>
            <w:pStyle w:val="Encabezado"/>
          </w:pPr>
        </w:p>
      </w:tc>
      <w:tc>
        <w:tcPr>
          <w:tcW w:w="1559" w:type="dxa"/>
          <w:vAlign w:val="center"/>
        </w:tcPr>
        <w:p w:rsidR="00345872" w:rsidRPr="00345872" w:rsidRDefault="00345872" w:rsidP="003D19AB">
          <w:pPr>
            <w:pStyle w:val="Encabezado"/>
            <w:rPr>
              <w:rFonts w:cs="Arial"/>
              <w:szCs w:val="18"/>
            </w:rPr>
          </w:pPr>
          <w:r w:rsidRPr="00345872">
            <w:rPr>
              <w:rFonts w:cs="Arial"/>
              <w:szCs w:val="18"/>
            </w:rPr>
            <w:t>Rev. X</w:t>
          </w:r>
        </w:p>
      </w:tc>
    </w:tr>
    <w:tr w:rsidR="00345872" w:rsidTr="003D19AB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345872" w:rsidRDefault="00345872" w:rsidP="003D19AB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345872" w:rsidRPr="00345872" w:rsidRDefault="00345872" w:rsidP="003D19AB">
          <w:pPr>
            <w:pStyle w:val="Encabezado"/>
            <w:jc w:val="center"/>
            <w:rPr>
              <w:rFonts w:cs="Arial"/>
              <w:szCs w:val="18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345872" w:rsidRDefault="00345872" w:rsidP="003D19AB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345872" w:rsidRPr="00345872" w:rsidRDefault="00345872" w:rsidP="003D19AB">
          <w:pPr>
            <w:pStyle w:val="Encabezado"/>
            <w:rPr>
              <w:rFonts w:cs="Arial"/>
              <w:szCs w:val="18"/>
            </w:rPr>
          </w:pPr>
          <w:r w:rsidRPr="00345872">
            <w:rPr>
              <w:rFonts w:cs="Arial"/>
              <w:szCs w:val="18"/>
            </w:rPr>
            <w:t>Hoja :</w:t>
          </w:r>
          <w:r w:rsidR="000E34C1" w:rsidRPr="00345872">
            <w:rPr>
              <w:rFonts w:cs="Arial"/>
              <w:szCs w:val="18"/>
            </w:rPr>
            <w:fldChar w:fldCharType="begin"/>
          </w:r>
          <w:r w:rsidRPr="00345872">
            <w:rPr>
              <w:rFonts w:cs="Arial"/>
              <w:szCs w:val="18"/>
            </w:rPr>
            <w:instrText xml:space="preserve"> PAGE   \* MERGEFORMAT </w:instrText>
          </w:r>
          <w:r w:rsidR="000E34C1" w:rsidRPr="00345872">
            <w:rPr>
              <w:rFonts w:cs="Arial"/>
              <w:szCs w:val="18"/>
            </w:rPr>
            <w:fldChar w:fldCharType="separate"/>
          </w:r>
          <w:r w:rsidR="008E3D10">
            <w:rPr>
              <w:rFonts w:cs="Arial"/>
              <w:noProof/>
              <w:szCs w:val="18"/>
            </w:rPr>
            <w:t>2</w:t>
          </w:r>
          <w:r w:rsidR="000E34C1" w:rsidRPr="00345872">
            <w:rPr>
              <w:rFonts w:cs="Arial"/>
              <w:szCs w:val="18"/>
            </w:rPr>
            <w:fldChar w:fldCharType="end"/>
          </w:r>
          <w:r w:rsidRPr="00345872">
            <w:rPr>
              <w:rFonts w:cs="Arial"/>
              <w:szCs w:val="18"/>
            </w:rPr>
            <w:t xml:space="preserve"> </w:t>
          </w:r>
          <w:r w:rsidRPr="00345872">
            <w:rPr>
              <w:rStyle w:val="Nmerodepgina"/>
              <w:rFonts w:cs="Arial"/>
              <w:szCs w:val="18"/>
            </w:rPr>
            <w:t>de 1</w:t>
          </w:r>
          <w:r>
            <w:rPr>
              <w:rStyle w:val="Nmerodepgina"/>
              <w:rFonts w:cs="Arial"/>
              <w:szCs w:val="18"/>
            </w:rPr>
            <w:t>9</w:t>
          </w:r>
        </w:p>
      </w:tc>
    </w:tr>
  </w:tbl>
  <w:p w:rsidR="00345872" w:rsidRDefault="0034587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058AD"/>
    <w:multiLevelType w:val="hybridMultilevel"/>
    <w:tmpl w:val="B52A8FD4"/>
    <w:lvl w:ilvl="0" w:tplc="0C0A0001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hint="default"/>
      </w:rPr>
    </w:lvl>
  </w:abstractNum>
  <w:abstractNum w:abstractNumId="1">
    <w:nsid w:val="33A75B4D"/>
    <w:multiLevelType w:val="hybridMultilevel"/>
    <w:tmpl w:val="BF0821C0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3">
    <w:nsid w:val="3FDB6AAB"/>
    <w:multiLevelType w:val="hybridMultilevel"/>
    <w:tmpl w:val="E5AA52AE"/>
    <w:lvl w:ilvl="0" w:tplc="FFFFFFFF">
      <w:numFmt w:val="bullet"/>
      <w:lvlText w:val="-"/>
      <w:lvlJc w:val="left"/>
      <w:pPr>
        <w:tabs>
          <w:tab w:val="num" w:pos="20"/>
        </w:tabs>
        <w:ind w:left="0" w:hanging="34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421D46"/>
    <w:multiLevelType w:val="multilevel"/>
    <w:tmpl w:val="8CD67F2A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4746062D"/>
    <w:multiLevelType w:val="hybridMultilevel"/>
    <w:tmpl w:val="4E7C7894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6">
    <w:nsid w:val="47C62B04"/>
    <w:multiLevelType w:val="hybridMultilevel"/>
    <w:tmpl w:val="C5A2529A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7">
    <w:nsid w:val="4C907787"/>
    <w:multiLevelType w:val="multilevel"/>
    <w:tmpl w:val="8D8CD11C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51C404AF"/>
    <w:multiLevelType w:val="hybridMultilevel"/>
    <w:tmpl w:val="9A9A6C48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9">
    <w:nsid w:val="6D9C3BFD"/>
    <w:multiLevelType w:val="multilevel"/>
    <w:tmpl w:val="8AF43F9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718F44D8"/>
    <w:multiLevelType w:val="hybridMultilevel"/>
    <w:tmpl w:val="C3F41032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9"/>
  </w:num>
  <w:num w:numId="8">
    <w:abstractNumId w:val="1"/>
  </w:num>
  <w:num w:numId="9">
    <w:abstractNumId w:val="10"/>
  </w:num>
  <w:num w:numId="10">
    <w:abstractNumId w:val="6"/>
  </w:num>
  <w:num w:numId="11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872"/>
    <w:rsid w:val="000B74F1"/>
    <w:rsid w:val="000E34C1"/>
    <w:rsid w:val="001932E2"/>
    <w:rsid w:val="00345872"/>
    <w:rsid w:val="00521A76"/>
    <w:rsid w:val="00746EE9"/>
    <w:rsid w:val="008D4130"/>
    <w:rsid w:val="008E3D10"/>
    <w:rsid w:val="0091365A"/>
    <w:rsid w:val="00995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872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345872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autoRedefine/>
    <w:qFormat/>
    <w:rsid w:val="00345872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link w:val="Ttulo3Car"/>
    <w:qFormat/>
    <w:rsid w:val="00345872"/>
    <w:pPr>
      <w:keepNext/>
      <w:outlineLvl w:val="2"/>
    </w:pPr>
  </w:style>
  <w:style w:type="paragraph" w:styleId="Ttulo4">
    <w:name w:val="heading 4"/>
    <w:basedOn w:val="Normal"/>
    <w:next w:val="Normal"/>
    <w:link w:val="Ttulo4Car"/>
    <w:qFormat/>
    <w:rsid w:val="00345872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link w:val="Ttulo5Car"/>
    <w:qFormat/>
    <w:rsid w:val="00345872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link w:val="Ttulo6Car"/>
    <w:qFormat/>
    <w:rsid w:val="00345872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qFormat/>
    <w:rsid w:val="00345872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link w:val="Ttulo8Car"/>
    <w:qFormat/>
    <w:rsid w:val="00345872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link w:val="Ttulo9Car"/>
    <w:qFormat/>
    <w:rsid w:val="00345872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458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345872"/>
  </w:style>
  <w:style w:type="paragraph" w:styleId="Piedepgina">
    <w:name w:val="footer"/>
    <w:basedOn w:val="Normal"/>
    <w:link w:val="PiedepginaCar"/>
    <w:unhideWhenUsed/>
    <w:rsid w:val="003458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45872"/>
  </w:style>
  <w:style w:type="character" w:customStyle="1" w:styleId="Ttulo5Car">
    <w:name w:val="Título 5 Car"/>
    <w:basedOn w:val="Fuentedeprrafopredeter"/>
    <w:link w:val="Ttulo5"/>
    <w:rsid w:val="00345872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345872"/>
  </w:style>
  <w:style w:type="paragraph" w:styleId="Textodeglobo">
    <w:name w:val="Balloon Text"/>
    <w:basedOn w:val="Normal"/>
    <w:link w:val="TextodegloboCar"/>
    <w:semiHidden/>
    <w:unhideWhenUsed/>
    <w:rsid w:val="003458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587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345872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345872"/>
    <w:rPr>
      <w:rFonts w:ascii="Arial" w:eastAsia="Times New Roman" w:hAnsi="Arial" w:cs="Times New Roman"/>
      <w:sz w:val="18"/>
      <w:szCs w:val="20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345872"/>
    <w:rPr>
      <w:rFonts w:ascii="Arial" w:eastAsia="Times New Roman" w:hAnsi="Arial" w:cs="Times New Roman"/>
      <w:sz w:val="1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345872"/>
    <w:rPr>
      <w:rFonts w:ascii="Arial" w:eastAsia="Times New Roman" w:hAnsi="Arial" w:cs="Times New Roman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345872"/>
    <w:rPr>
      <w:rFonts w:ascii="Arial" w:eastAsia="Times New Roman" w:hAnsi="Arial" w:cs="Times New Roman"/>
      <w:b/>
      <w:sz w:val="18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345872"/>
    <w:rPr>
      <w:rFonts w:ascii="Arial" w:eastAsia="Times New Roman" w:hAnsi="Arial" w:cs="Times New Roman"/>
      <w:b/>
      <w:sz w:val="7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345872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345872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autoRedefine/>
    <w:rsid w:val="00345872"/>
    <w:pPr>
      <w:jc w:val="center"/>
    </w:pPr>
    <w:rPr>
      <w:b/>
      <w:spacing w:val="-20"/>
    </w:rPr>
  </w:style>
  <w:style w:type="character" w:customStyle="1" w:styleId="TextoindependienteCar">
    <w:name w:val="Texto independiente Car"/>
    <w:basedOn w:val="Fuentedeprrafopredeter"/>
    <w:link w:val="Textoindependiente"/>
    <w:rsid w:val="00345872"/>
    <w:rPr>
      <w:rFonts w:ascii="Arial" w:eastAsia="Times New Roman" w:hAnsi="Arial" w:cs="Times New Roman"/>
      <w:b/>
      <w:spacing w:val="-20"/>
      <w:sz w:val="18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345872"/>
    <w:pPr>
      <w:jc w:val="center"/>
    </w:pPr>
  </w:style>
  <w:style w:type="character" w:customStyle="1" w:styleId="Textoindependiente2Car">
    <w:name w:val="Texto independiente 2 Car"/>
    <w:basedOn w:val="Fuentedeprrafopredeter"/>
    <w:link w:val="Textoindependiente2"/>
    <w:rsid w:val="00345872"/>
    <w:rPr>
      <w:rFonts w:ascii="Arial" w:eastAsia="Times New Roman" w:hAnsi="Arial" w:cs="Times New Roman"/>
      <w:sz w:val="18"/>
      <w:szCs w:val="20"/>
      <w:lang w:eastAsia="es-ES"/>
    </w:rPr>
  </w:style>
  <w:style w:type="character" w:styleId="Hipervnculo">
    <w:name w:val="Hyperlink"/>
    <w:basedOn w:val="Fuentedeprrafopredeter"/>
    <w:rsid w:val="00345872"/>
    <w:rPr>
      <w:color w:val="0000FF"/>
      <w:u w:val="single"/>
    </w:rPr>
  </w:style>
  <w:style w:type="character" w:styleId="Hipervnculovisitado">
    <w:name w:val="FollowedHyperlink"/>
    <w:basedOn w:val="Fuentedeprrafopredeter"/>
    <w:rsid w:val="00345872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345872"/>
    <w:rPr>
      <w:color w:val="0000FF"/>
    </w:rPr>
  </w:style>
  <w:style w:type="character" w:customStyle="1" w:styleId="Textoindependiente3Car">
    <w:name w:val="Texto independiente 3 Car"/>
    <w:basedOn w:val="Fuentedeprrafopredeter"/>
    <w:link w:val="Textoindependiente3"/>
    <w:rsid w:val="00345872"/>
    <w:rPr>
      <w:rFonts w:ascii="Arial" w:eastAsia="Times New Roman" w:hAnsi="Arial" w:cs="Times New Roman"/>
      <w:color w:val="0000FF"/>
      <w:sz w:val="18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45872"/>
    <w:pPr>
      <w:tabs>
        <w:tab w:val="left" w:pos="-1843"/>
      </w:tabs>
      <w:ind w:left="567" w:hanging="567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345872"/>
    <w:rPr>
      <w:rFonts w:ascii="Arial" w:eastAsia="Times New Roman" w:hAnsi="Arial" w:cs="Times New Roman"/>
      <w:szCs w:val="20"/>
      <w:lang w:eastAsia="es-ES"/>
    </w:rPr>
  </w:style>
  <w:style w:type="paragraph" w:customStyle="1" w:styleId="Heading2">
    <w:name w:val="Heading 2"/>
    <w:basedOn w:val="Normal"/>
    <w:rsid w:val="00345872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345872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345872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345872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345872"/>
    <w:pPr>
      <w:tabs>
        <w:tab w:val="left" w:pos="851"/>
      </w:tabs>
      <w:ind w:left="851" w:hanging="851"/>
    </w:pPr>
    <w:rPr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5872"/>
    <w:rPr>
      <w:rFonts w:ascii="Arial" w:eastAsia="Times New Roman" w:hAnsi="Arial" w:cs="Times New Roman"/>
      <w:szCs w:val="20"/>
      <w:lang w:eastAsia="es-ES"/>
    </w:rPr>
  </w:style>
  <w:style w:type="table" w:styleId="Tablaconcuadrcula">
    <w:name w:val="Table Grid"/>
    <w:basedOn w:val="Tablanormal"/>
    <w:rsid w:val="00345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3906</Words>
  <Characters>21483</Characters>
  <Application>Microsoft Office Word</Application>
  <DocSecurity>0</DocSecurity>
  <Lines>179</Lines>
  <Paragraphs>50</Paragraphs>
  <ScaleCrop>false</ScaleCrop>
  <Company/>
  <LinksUpToDate>false</LinksUpToDate>
  <CharactersWithSpaces>25339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4</cp:revision>
  <cp:lastPrinted>2012-09-12T19:48:00Z</cp:lastPrinted>
  <dcterms:created xsi:type="dcterms:W3CDTF">2012-09-10T20:34:00Z</dcterms:created>
  <dcterms:modified xsi:type="dcterms:W3CDTF">2012-09-12T19:48:00Z</dcterms:modified>
</cp:coreProperties>
</file>