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BE2" w:rsidRDefault="00A35BE2" w:rsidP="00A35BE2">
      <w:pPr>
        <w:spacing w:after="0" w:line="240" w:lineRule="auto"/>
        <w:jc w:val="center"/>
        <w:rPr>
          <w:rFonts w:ascii="Arial" w:eastAsia="Times New Roman" w:hAnsi="Arial" w:cs="Times New Roman"/>
          <w:sz w:val="24"/>
          <w:szCs w:val="20"/>
          <w:lang w:eastAsia="es-ES"/>
        </w:rPr>
      </w:pPr>
    </w:p>
    <w:p w:rsidR="0074449D" w:rsidRPr="00AA3146" w:rsidRDefault="0074449D"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Default="00A35BE2" w:rsidP="00A35BE2">
      <w:pPr>
        <w:spacing w:after="0" w:line="240" w:lineRule="auto"/>
        <w:jc w:val="center"/>
        <w:rPr>
          <w:rFonts w:ascii="Arial" w:eastAsia="Times New Roman" w:hAnsi="Arial" w:cs="Times New Roman"/>
          <w:sz w:val="24"/>
          <w:szCs w:val="20"/>
          <w:lang w:eastAsia="es-ES"/>
        </w:rPr>
      </w:pPr>
    </w:p>
    <w:p w:rsidR="0074449D" w:rsidRDefault="0074449D" w:rsidP="00A35BE2">
      <w:pPr>
        <w:spacing w:after="0" w:line="240" w:lineRule="auto"/>
        <w:jc w:val="center"/>
        <w:rPr>
          <w:rFonts w:ascii="Arial" w:eastAsia="Times New Roman" w:hAnsi="Arial" w:cs="Times New Roman"/>
          <w:sz w:val="24"/>
          <w:szCs w:val="20"/>
          <w:lang w:eastAsia="es-ES"/>
        </w:rPr>
      </w:pPr>
    </w:p>
    <w:p w:rsidR="00014B72" w:rsidRPr="00AA3146" w:rsidRDefault="00014B72" w:rsidP="00A35BE2">
      <w:pPr>
        <w:spacing w:after="0" w:line="240" w:lineRule="auto"/>
        <w:jc w:val="center"/>
        <w:rPr>
          <w:rFonts w:ascii="Arial" w:eastAsia="Times New Roman" w:hAnsi="Arial" w:cs="Times New Roman"/>
          <w:sz w:val="24"/>
          <w:szCs w:val="20"/>
          <w:lang w:eastAsia="es-ES"/>
        </w:rPr>
      </w:pPr>
    </w:p>
    <w:p w:rsidR="00A35BE2" w:rsidRDefault="00A35BE2" w:rsidP="00A35BE2">
      <w:pPr>
        <w:spacing w:after="0" w:line="240" w:lineRule="auto"/>
        <w:jc w:val="center"/>
        <w:rPr>
          <w:rFonts w:ascii="Arial" w:eastAsia="Times New Roman" w:hAnsi="Arial" w:cs="Times New Roman"/>
          <w:sz w:val="24"/>
          <w:szCs w:val="20"/>
          <w:lang w:eastAsia="es-ES"/>
        </w:rPr>
      </w:pPr>
    </w:p>
    <w:p w:rsidR="009737D5" w:rsidRDefault="009737D5" w:rsidP="00A35BE2">
      <w:pPr>
        <w:spacing w:after="0" w:line="240" w:lineRule="auto"/>
        <w:jc w:val="center"/>
        <w:rPr>
          <w:rFonts w:ascii="Arial" w:eastAsia="Times New Roman" w:hAnsi="Arial" w:cs="Times New Roman"/>
          <w:sz w:val="24"/>
          <w:szCs w:val="20"/>
          <w:lang w:eastAsia="es-ES"/>
        </w:rPr>
      </w:pPr>
    </w:p>
    <w:p w:rsidR="009737D5" w:rsidRDefault="009737D5" w:rsidP="00A35BE2">
      <w:pPr>
        <w:spacing w:after="0" w:line="240" w:lineRule="auto"/>
        <w:jc w:val="center"/>
        <w:rPr>
          <w:rFonts w:ascii="Arial" w:eastAsia="Times New Roman" w:hAnsi="Arial" w:cs="Times New Roman"/>
          <w:sz w:val="24"/>
          <w:szCs w:val="20"/>
          <w:lang w:eastAsia="es-ES"/>
        </w:rPr>
      </w:pPr>
    </w:p>
    <w:p w:rsidR="009737D5" w:rsidRDefault="009737D5" w:rsidP="00A35BE2">
      <w:pPr>
        <w:spacing w:after="0" w:line="240" w:lineRule="auto"/>
        <w:jc w:val="center"/>
        <w:rPr>
          <w:rFonts w:ascii="Arial" w:eastAsia="Times New Roman" w:hAnsi="Arial" w:cs="Times New Roman"/>
          <w:sz w:val="24"/>
          <w:szCs w:val="20"/>
          <w:lang w:eastAsia="es-ES"/>
        </w:rPr>
      </w:pPr>
    </w:p>
    <w:p w:rsidR="00A35BE2"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A35BE2" w:rsidRPr="00AA3146" w:rsidRDefault="00A35BE2" w:rsidP="00A35BE2">
      <w:pPr>
        <w:spacing w:after="0" w:line="240" w:lineRule="auto"/>
        <w:jc w:val="center"/>
        <w:rPr>
          <w:rFonts w:ascii="Arial" w:eastAsia="Times New Roman" w:hAnsi="Arial" w:cs="Times New Roman"/>
          <w:sz w:val="24"/>
          <w:szCs w:val="20"/>
          <w:lang w:eastAsia="es-ES"/>
        </w:rPr>
      </w:pPr>
    </w:p>
    <w:p w:rsidR="00B06906" w:rsidRDefault="00142665" w:rsidP="00A35BE2">
      <w:pPr>
        <w:pStyle w:val="Prrafodelista"/>
        <w:jc w:val="center"/>
        <w:rPr>
          <w:rFonts w:ascii="Arial" w:hAnsi="Arial" w:cs="Arial"/>
          <w:b/>
          <w:sz w:val="24"/>
          <w:szCs w:val="24"/>
        </w:rPr>
      </w:pPr>
      <w:r>
        <w:rPr>
          <w:rFonts w:ascii="Arial" w:hAnsi="Arial" w:cs="Arial"/>
          <w:b/>
          <w:sz w:val="24"/>
          <w:szCs w:val="24"/>
        </w:rPr>
        <w:t xml:space="preserve">54. </w:t>
      </w:r>
      <w:r w:rsidR="00A35BE2" w:rsidRPr="0055544E">
        <w:rPr>
          <w:rFonts w:ascii="Arial" w:hAnsi="Arial" w:cs="Arial"/>
          <w:b/>
          <w:sz w:val="24"/>
          <w:szCs w:val="24"/>
        </w:rPr>
        <w:t>P</w:t>
      </w:r>
      <w:r w:rsidR="00B06906">
        <w:rPr>
          <w:rFonts w:ascii="Arial" w:hAnsi="Arial" w:cs="Arial"/>
          <w:b/>
          <w:sz w:val="24"/>
          <w:szCs w:val="24"/>
        </w:rPr>
        <w:t>ROCEDIMIENTO PARA LA COORDINACIÓN D</w:t>
      </w:r>
      <w:r w:rsidR="00014B72" w:rsidRPr="00014B72">
        <w:rPr>
          <w:rFonts w:ascii="Arial" w:hAnsi="Arial" w:cs="Arial"/>
          <w:b/>
          <w:sz w:val="24"/>
          <w:szCs w:val="24"/>
        </w:rPr>
        <w:t xml:space="preserve">EL PROGRAMA ANUAL DE VACACIONES ESCALONADAS EN EL GRUPO </w:t>
      </w:r>
    </w:p>
    <w:p w:rsidR="00A35BE2" w:rsidRPr="0055544E" w:rsidRDefault="00014B72" w:rsidP="00A35BE2">
      <w:pPr>
        <w:pStyle w:val="Prrafodelista"/>
        <w:jc w:val="center"/>
        <w:rPr>
          <w:rFonts w:ascii="Arial" w:hAnsi="Arial" w:cs="Arial"/>
          <w:b/>
          <w:sz w:val="24"/>
          <w:szCs w:val="24"/>
        </w:rPr>
      </w:pPr>
      <w:r w:rsidRPr="00014B72">
        <w:rPr>
          <w:rFonts w:ascii="Arial" w:hAnsi="Arial" w:cs="Arial"/>
          <w:b/>
          <w:sz w:val="24"/>
          <w:szCs w:val="24"/>
        </w:rPr>
        <w:t>AFIN ADMINISTRATIVO</w:t>
      </w:r>
      <w:r>
        <w:t>.</w:t>
      </w: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Default="00A35BE2" w:rsidP="00A35BE2">
      <w:pPr>
        <w:spacing w:after="0" w:line="240" w:lineRule="auto"/>
        <w:jc w:val="both"/>
        <w:rPr>
          <w:rFonts w:ascii="Arial" w:eastAsia="Times New Roman" w:hAnsi="Arial" w:cs="Times New Roman"/>
          <w:sz w:val="24"/>
          <w:szCs w:val="20"/>
          <w:lang w:eastAsia="es-ES"/>
        </w:rPr>
      </w:pPr>
    </w:p>
    <w:p w:rsidR="009737D5" w:rsidRDefault="009737D5" w:rsidP="00A35BE2">
      <w:pPr>
        <w:spacing w:after="0" w:line="240" w:lineRule="auto"/>
        <w:jc w:val="both"/>
        <w:rPr>
          <w:rFonts w:ascii="Arial" w:eastAsia="Times New Roman" w:hAnsi="Arial" w:cs="Times New Roman"/>
          <w:sz w:val="24"/>
          <w:szCs w:val="20"/>
          <w:lang w:eastAsia="es-ES"/>
        </w:rPr>
      </w:pPr>
    </w:p>
    <w:p w:rsidR="009737D5" w:rsidRDefault="009737D5" w:rsidP="00A35BE2">
      <w:pPr>
        <w:spacing w:after="0" w:line="240" w:lineRule="auto"/>
        <w:jc w:val="both"/>
        <w:rPr>
          <w:rFonts w:ascii="Arial" w:eastAsia="Times New Roman" w:hAnsi="Arial" w:cs="Times New Roman"/>
          <w:sz w:val="24"/>
          <w:szCs w:val="20"/>
          <w:lang w:eastAsia="es-ES"/>
        </w:rPr>
      </w:pPr>
    </w:p>
    <w:p w:rsidR="009737D5" w:rsidRDefault="009737D5" w:rsidP="00A35BE2">
      <w:pPr>
        <w:spacing w:after="0" w:line="240" w:lineRule="auto"/>
        <w:jc w:val="both"/>
        <w:rPr>
          <w:rFonts w:ascii="Arial" w:eastAsia="Times New Roman" w:hAnsi="Arial" w:cs="Times New Roman"/>
          <w:sz w:val="24"/>
          <w:szCs w:val="20"/>
          <w:lang w:eastAsia="es-ES"/>
        </w:rPr>
      </w:pPr>
    </w:p>
    <w:p w:rsidR="009737D5" w:rsidRPr="00AA3146" w:rsidRDefault="009737D5"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Pr="00AA3146" w:rsidRDefault="00A35BE2" w:rsidP="00A35BE2">
      <w:pPr>
        <w:spacing w:after="0" w:line="240" w:lineRule="auto"/>
        <w:jc w:val="both"/>
        <w:rPr>
          <w:rFonts w:ascii="Arial" w:eastAsia="Times New Roman" w:hAnsi="Arial" w:cs="Times New Roman"/>
          <w:sz w:val="24"/>
          <w:szCs w:val="20"/>
          <w:lang w:eastAsia="es-ES"/>
        </w:rPr>
      </w:pPr>
    </w:p>
    <w:p w:rsidR="00A35BE2" w:rsidRDefault="00A35BE2" w:rsidP="00A35BE2">
      <w:pPr>
        <w:spacing w:after="0" w:line="240" w:lineRule="auto"/>
        <w:jc w:val="both"/>
        <w:rPr>
          <w:rFonts w:ascii="Arial" w:eastAsia="Times New Roman" w:hAnsi="Arial" w:cs="Times New Roman"/>
          <w:sz w:val="24"/>
          <w:szCs w:val="20"/>
          <w:lang w:eastAsia="es-ES"/>
        </w:rPr>
      </w:pPr>
    </w:p>
    <w:p w:rsidR="00014B72" w:rsidRPr="005914A6" w:rsidRDefault="00014B72" w:rsidP="00A35BE2">
      <w:pPr>
        <w:spacing w:after="0" w:line="240" w:lineRule="auto"/>
        <w:jc w:val="both"/>
        <w:rPr>
          <w:rFonts w:ascii="Arial" w:eastAsia="Times New Roman" w:hAnsi="Arial" w:cs="Times New Roman"/>
          <w:sz w:val="6"/>
          <w:szCs w:val="6"/>
          <w:lang w:eastAsia="es-ES"/>
        </w:rPr>
      </w:pPr>
    </w:p>
    <w:p w:rsidR="00A35BE2" w:rsidRPr="00AA3146" w:rsidRDefault="00A35BE2" w:rsidP="00A35BE2">
      <w:pPr>
        <w:spacing w:after="0" w:line="240" w:lineRule="auto"/>
        <w:jc w:val="both"/>
        <w:rPr>
          <w:rFonts w:ascii="Arial" w:eastAsia="Times New Roman" w:hAnsi="Arial" w:cs="Times New Roman"/>
          <w:lang w:eastAsia="es-ES"/>
        </w:rPr>
      </w:pPr>
      <w:r w:rsidRPr="00AA3146">
        <w:rPr>
          <w:rFonts w:ascii="Arial" w:eastAsia="Times New Roman" w:hAnsi="Arial" w:cs="Times New Roman"/>
          <w:b/>
          <w:lang w:eastAsia="es-ES"/>
        </w:rPr>
        <w:t>1.0 PROPÓSITO.</w:t>
      </w:r>
    </w:p>
    <w:p w:rsidR="00A35BE2" w:rsidRPr="00C85FBD" w:rsidRDefault="00A35BE2" w:rsidP="00A35BE2">
      <w:pPr>
        <w:spacing w:after="0" w:line="240" w:lineRule="auto"/>
        <w:jc w:val="both"/>
        <w:rPr>
          <w:rFonts w:ascii="Arial" w:eastAsia="Times New Roman" w:hAnsi="Arial" w:cs="Times New Roman"/>
          <w:sz w:val="18"/>
          <w:szCs w:val="18"/>
          <w:lang w:eastAsia="es-ES"/>
        </w:rPr>
      </w:pPr>
    </w:p>
    <w:p w:rsidR="00A35BE2" w:rsidRPr="00AA3146" w:rsidRDefault="00A35BE2" w:rsidP="00A35BE2">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1.1</w:t>
      </w:r>
      <w:r>
        <w:rPr>
          <w:rFonts w:ascii="Arial" w:eastAsia="Times New Roman" w:hAnsi="Arial" w:cs="Times New Roman"/>
          <w:b/>
          <w:lang w:eastAsia="es-ES"/>
        </w:rPr>
        <w:t xml:space="preserve"> </w:t>
      </w:r>
      <w:r w:rsidR="00014B72">
        <w:rPr>
          <w:rFonts w:ascii="Arial" w:eastAsia="Times New Roman" w:hAnsi="Arial" w:cs="Times New Roman"/>
          <w:lang w:eastAsia="es-ES"/>
        </w:rPr>
        <w:t xml:space="preserve">Otorgar las vacaciones a los trabajadores de base </w:t>
      </w:r>
      <w:r w:rsidR="00A54E38">
        <w:rPr>
          <w:rFonts w:ascii="Arial" w:eastAsia="Times New Roman" w:hAnsi="Arial" w:cs="Times New Roman"/>
          <w:lang w:eastAsia="es-ES"/>
        </w:rPr>
        <w:t xml:space="preserve">del Grupo Afín Administrativo </w:t>
      </w:r>
      <w:r w:rsidR="00014B72">
        <w:rPr>
          <w:rFonts w:ascii="Arial" w:eastAsia="Times New Roman" w:hAnsi="Arial" w:cs="Times New Roman"/>
          <w:lang w:eastAsia="es-ES"/>
        </w:rPr>
        <w:t>de la Secretaría de Salud</w:t>
      </w:r>
      <w:r w:rsidR="00A54E38">
        <w:rPr>
          <w:rFonts w:ascii="Arial" w:eastAsia="Times New Roman" w:hAnsi="Arial" w:cs="Times New Roman"/>
          <w:lang w:eastAsia="es-ES"/>
        </w:rPr>
        <w:t>,</w:t>
      </w:r>
      <w:r w:rsidR="00014B72">
        <w:rPr>
          <w:rFonts w:ascii="Arial" w:eastAsia="Times New Roman" w:hAnsi="Arial" w:cs="Times New Roman"/>
          <w:lang w:eastAsia="es-ES"/>
        </w:rPr>
        <w:t xml:space="preserve"> correspondientes al primer período anual</w:t>
      </w:r>
      <w:r w:rsidR="005914A6">
        <w:rPr>
          <w:rFonts w:ascii="Arial" w:eastAsia="Times New Roman" w:hAnsi="Arial" w:cs="Times New Roman"/>
          <w:lang w:eastAsia="es-ES"/>
        </w:rPr>
        <w:t>,</w:t>
      </w:r>
      <w:r w:rsidR="00014B72">
        <w:rPr>
          <w:rFonts w:ascii="Arial" w:eastAsia="Times New Roman" w:hAnsi="Arial" w:cs="Times New Roman"/>
          <w:lang w:eastAsia="es-ES"/>
        </w:rPr>
        <w:t xml:space="preserve"> de manera escalonada, durante los meses de marzo a agosto de cada</w:t>
      </w:r>
      <w:r w:rsidR="00A54E38">
        <w:rPr>
          <w:rFonts w:ascii="Arial" w:eastAsia="Times New Roman" w:hAnsi="Arial" w:cs="Times New Roman"/>
          <w:lang w:eastAsia="es-ES"/>
        </w:rPr>
        <w:t xml:space="preserve"> año, con la finalidad de prever la continuidad en la prestación de los servicios</w:t>
      </w:r>
      <w:r w:rsidR="00014B72">
        <w:rPr>
          <w:rFonts w:ascii="Arial" w:eastAsia="Times New Roman" w:hAnsi="Arial" w:cs="Times New Roman"/>
          <w:lang w:eastAsia="es-ES"/>
        </w:rPr>
        <w:t xml:space="preserve"> </w:t>
      </w:r>
      <w:r w:rsidR="00CB60E6">
        <w:rPr>
          <w:rFonts w:ascii="Arial" w:eastAsia="Times New Roman" w:hAnsi="Arial" w:cs="Times New Roman"/>
          <w:lang w:eastAsia="es-ES"/>
        </w:rPr>
        <w:t>administrativos en</w:t>
      </w:r>
      <w:r w:rsidR="00014B72">
        <w:rPr>
          <w:rFonts w:ascii="Arial" w:eastAsia="Times New Roman" w:hAnsi="Arial" w:cs="Times New Roman"/>
          <w:lang w:eastAsia="es-ES"/>
        </w:rPr>
        <w:t xml:space="preserve"> salud</w:t>
      </w:r>
      <w:r w:rsidR="00CB60E6">
        <w:rPr>
          <w:rFonts w:ascii="Arial" w:eastAsia="Times New Roman" w:hAnsi="Arial" w:cs="Times New Roman"/>
          <w:lang w:eastAsia="es-ES"/>
        </w:rPr>
        <w:t>,</w:t>
      </w:r>
      <w:r w:rsidR="005D2AED">
        <w:rPr>
          <w:rFonts w:ascii="Arial" w:eastAsia="Times New Roman" w:hAnsi="Arial" w:cs="Times New Roman"/>
          <w:lang w:eastAsia="es-ES"/>
        </w:rPr>
        <w:t xml:space="preserve"> </w:t>
      </w:r>
      <w:r w:rsidR="00A54E38">
        <w:rPr>
          <w:rFonts w:ascii="Arial" w:eastAsia="Times New Roman" w:hAnsi="Arial" w:cs="Times New Roman"/>
          <w:lang w:eastAsia="es-ES"/>
        </w:rPr>
        <w:t>en beneficio de</w:t>
      </w:r>
      <w:r w:rsidR="005D2AED">
        <w:rPr>
          <w:rFonts w:ascii="Arial" w:eastAsia="Times New Roman" w:hAnsi="Arial" w:cs="Times New Roman"/>
          <w:lang w:eastAsia="es-ES"/>
        </w:rPr>
        <w:t>l público usuario.</w:t>
      </w:r>
    </w:p>
    <w:p w:rsidR="00A35BE2" w:rsidRPr="00AA3146" w:rsidRDefault="00A35BE2" w:rsidP="00A35BE2">
      <w:pPr>
        <w:spacing w:after="0" w:line="240" w:lineRule="auto"/>
        <w:jc w:val="both"/>
        <w:rPr>
          <w:rFonts w:ascii="Arial" w:eastAsia="Times New Roman" w:hAnsi="Arial" w:cs="Arial"/>
          <w:lang w:eastAsia="es-ES"/>
        </w:rPr>
      </w:pPr>
    </w:p>
    <w:p w:rsidR="009737D5" w:rsidRDefault="009737D5" w:rsidP="00A35BE2">
      <w:pPr>
        <w:spacing w:after="0" w:line="240" w:lineRule="auto"/>
        <w:jc w:val="both"/>
        <w:rPr>
          <w:rFonts w:ascii="Arial" w:eastAsia="Times New Roman" w:hAnsi="Arial" w:cs="Arial"/>
          <w:b/>
          <w:lang w:eastAsia="es-ES"/>
        </w:rPr>
      </w:pPr>
    </w:p>
    <w:p w:rsidR="00A35BE2" w:rsidRPr="00AA3146" w:rsidRDefault="00A35BE2" w:rsidP="00A35BE2">
      <w:pPr>
        <w:spacing w:after="0" w:line="240" w:lineRule="auto"/>
        <w:jc w:val="both"/>
        <w:rPr>
          <w:rFonts w:ascii="Arial" w:eastAsia="Times New Roman" w:hAnsi="Arial" w:cs="Arial"/>
          <w:b/>
          <w:lang w:eastAsia="es-ES"/>
        </w:rPr>
      </w:pPr>
      <w:r w:rsidRPr="00AA3146">
        <w:rPr>
          <w:rFonts w:ascii="Arial" w:eastAsia="Times New Roman" w:hAnsi="Arial" w:cs="Arial"/>
          <w:b/>
          <w:lang w:eastAsia="es-ES"/>
        </w:rPr>
        <w:t>2.0 ALCANCE.</w:t>
      </w:r>
    </w:p>
    <w:p w:rsidR="00A35BE2" w:rsidRPr="00C85FBD" w:rsidRDefault="00A35BE2" w:rsidP="00A35BE2">
      <w:pPr>
        <w:spacing w:after="0" w:line="240" w:lineRule="auto"/>
        <w:jc w:val="both"/>
        <w:rPr>
          <w:rFonts w:ascii="Arial" w:eastAsia="Times New Roman" w:hAnsi="Arial" w:cs="Arial"/>
          <w:sz w:val="18"/>
          <w:szCs w:val="18"/>
          <w:lang w:eastAsia="es-ES"/>
        </w:rPr>
      </w:pPr>
    </w:p>
    <w:p w:rsidR="00A35BE2" w:rsidRPr="00AA3146" w:rsidRDefault="00A35BE2" w:rsidP="00A35BE2">
      <w:pPr>
        <w:spacing w:after="0" w:line="240" w:lineRule="auto"/>
        <w:ind w:left="567" w:hanging="567"/>
        <w:jc w:val="both"/>
        <w:rPr>
          <w:rFonts w:ascii="Arial" w:eastAsia="Times New Roman" w:hAnsi="Arial" w:cs="Arial"/>
          <w:lang w:eastAsia="es-ES"/>
        </w:rPr>
      </w:pPr>
      <w:r w:rsidRPr="00AA3146">
        <w:rPr>
          <w:rFonts w:ascii="Arial" w:eastAsia="Times New Roman" w:hAnsi="Arial" w:cs="Arial"/>
          <w:b/>
          <w:lang w:eastAsia="es-ES"/>
        </w:rPr>
        <w:t>2.1</w:t>
      </w:r>
      <w:r w:rsidRPr="00AA3146">
        <w:rPr>
          <w:rFonts w:ascii="Arial" w:eastAsia="Times New Roman" w:hAnsi="Arial" w:cs="Arial"/>
          <w:lang w:eastAsia="es-ES"/>
        </w:rPr>
        <w:t xml:space="preserve"> </w:t>
      </w:r>
      <w:r w:rsidR="0067452A">
        <w:rPr>
          <w:rFonts w:ascii="Arial" w:eastAsia="Times New Roman" w:hAnsi="Arial" w:cs="Arial"/>
          <w:lang w:eastAsia="es-ES"/>
        </w:rPr>
        <w:tab/>
      </w:r>
      <w:r w:rsidRPr="00AA3146">
        <w:rPr>
          <w:rFonts w:ascii="Arial" w:eastAsia="Times New Roman" w:hAnsi="Arial" w:cs="Arial"/>
          <w:lang w:eastAsia="es-ES"/>
        </w:rPr>
        <w:t>El Procedimiento es aplicable</w:t>
      </w:r>
      <w:r>
        <w:rPr>
          <w:rFonts w:ascii="Arial" w:eastAsia="Times New Roman" w:hAnsi="Arial" w:cs="Arial"/>
          <w:lang w:eastAsia="es-ES"/>
        </w:rPr>
        <w:t>,</w:t>
      </w:r>
      <w:r w:rsidRPr="00AA3146">
        <w:rPr>
          <w:rFonts w:ascii="Arial" w:eastAsia="Times New Roman" w:hAnsi="Arial" w:cs="Arial"/>
          <w:lang w:eastAsia="es-ES"/>
        </w:rPr>
        <w:t xml:space="preserve"> a nivel interno</w:t>
      </w:r>
      <w:r>
        <w:rPr>
          <w:rFonts w:ascii="Arial" w:eastAsia="Times New Roman" w:hAnsi="Arial" w:cs="Arial"/>
          <w:lang w:eastAsia="es-ES"/>
        </w:rPr>
        <w:t>,</w:t>
      </w:r>
      <w:r w:rsidRPr="00AA3146">
        <w:rPr>
          <w:rFonts w:ascii="Arial" w:eastAsia="Times New Roman" w:hAnsi="Arial" w:cs="Arial"/>
          <w:lang w:eastAsia="es-ES"/>
        </w:rPr>
        <w:t xml:space="preserve"> para </w:t>
      </w:r>
      <w:r>
        <w:rPr>
          <w:rFonts w:ascii="Arial" w:eastAsia="Times New Roman" w:hAnsi="Arial" w:cs="Arial"/>
          <w:lang w:eastAsia="es-ES"/>
        </w:rPr>
        <w:t>la Dirección General de Recursos Humanos, para la Dirección de Relaciones Laborales, para la Subdirección de Normatividad Laboral y para los Departamentos de Análisis y Dictámenes Laborales, de Aplicación de Programas Laborales y Asuntos Sindicales y de Servicios y Vinculación Laboral</w:t>
      </w:r>
      <w:r w:rsidRPr="00AA3146">
        <w:rPr>
          <w:rFonts w:ascii="Arial" w:eastAsia="Times New Roman" w:hAnsi="Arial" w:cs="Arial"/>
          <w:lang w:eastAsia="es-ES"/>
        </w:rPr>
        <w:t xml:space="preserve">.  </w:t>
      </w:r>
    </w:p>
    <w:p w:rsidR="00A35BE2" w:rsidRPr="00AA3146" w:rsidRDefault="00A35BE2" w:rsidP="00A35BE2">
      <w:pPr>
        <w:spacing w:after="0" w:line="240" w:lineRule="auto"/>
        <w:jc w:val="both"/>
        <w:rPr>
          <w:rFonts w:ascii="Arial" w:eastAsia="Times New Roman" w:hAnsi="Arial" w:cs="Arial"/>
          <w:lang w:eastAsia="es-ES"/>
        </w:rPr>
      </w:pPr>
    </w:p>
    <w:p w:rsidR="00A35BE2" w:rsidRPr="00AA3146" w:rsidRDefault="00A35BE2" w:rsidP="00A35BE2">
      <w:pPr>
        <w:spacing w:after="0" w:line="240" w:lineRule="auto"/>
        <w:ind w:left="567"/>
        <w:jc w:val="both"/>
        <w:rPr>
          <w:rFonts w:ascii="Arial" w:eastAsia="Times New Roman" w:hAnsi="Arial" w:cs="Arial"/>
          <w:lang w:eastAsia="es-ES"/>
        </w:rPr>
      </w:pPr>
      <w:r w:rsidRPr="00AA3146">
        <w:rPr>
          <w:rFonts w:ascii="Arial" w:eastAsia="Times New Roman" w:hAnsi="Arial" w:cs="Arial"/>
          <w:lang w:eastAsia="es-ES"/>
        </w:rPr>
        <w:t>En el ámbito externo</w:t>
      </w:r>
      <w:r>
        <w:rPr>
          <w:rFonts w:ascii="Arial" w:eastAsia="Times New Roman" w:hAnsi="Arial" w:cs="Arial"/>
          <w:lang w:eastAsia="es-ES"/>
        </w:rPr>
        <w:t>, aplica a las Unidades Administrativas y Órganos Desconcentrados de la</w:t>
      </w:r>
      <w:r w:rsidRPr="00AA3146">
        <w:rPr>
          <w:rFonts w:ascii="Arial" w:eastAsia="Times New Roman" w:hAnsi="Arial" w:cs="Arial"/>
          <w:lang w:eastAsia="es-ES"/>
        </w:rPr>
        <w:t xml:space="preserve"> Secretaría de Salud Federal, </w:t>
      </w:r>
      <w:r>
        <w:rPr>
          <w:rFonts w:ascii="Arial" w:eastAsia="Times New Roman" w:hAnsi="Arial" w:cs="Arial"/>
          <w:lang w:eastAsia="es-ES"/>
        </w:rPr>
        <w:t xml:space="preserve">a los Servicios de Salud en cada una de las Entidades Federativas y al Presidente del </w:t>
      </w:r>
      <w:r w:rsidRPr="00AA3146">
        <w:rPr>
          <w:rFonts w:ascii="Arial" w:eastAsia="Times New Roman" w:hAnsi="Arial" w:cs="Arial"/>
          <w:lang w:eastAsia="es-ES"/>
        </w:rPr>
        <w:t>Sindicato Nacional de Trabajadores de la Secretaría de Salud.</w:t>
      </w:r>
    </w:p>
    <w:p w:rsidR="00A35BE2" w:rsidRPr="00AA3146" w:rsidRDefault="00A35BE2" w:rsidP="00A35BE2">
      <w:pPr>
        <w:spacing w:after="0" w:line="240" w:lineRule="auto"/>
        <w:jc w:val="both"/>
        <w:rPr>
          <w:rFonts w:ascii="Arial" w:eastAsia="Times New Roman" w:hAnsi="Arial" w:cs="Arial"/>
          <w:lang w:eastAsia="es-ES"/>
        </w:rPr>
      </w:pPr>
    </w:p>
    <w:p w:rsidR="009737D5" w:rsidRDefault="009737D5" w:rsidP="00A35BE2">
      <w:pPr>
        <w:spacing w:after="0" w:line="240" w:lineRule="auto"/>
        <w:jc w:val="both"/>
        <w:rPr>
          <w:rFonts w:ascii="Arial" w:eastAsia="Times New Roman" w:hAnsi="Arial" w:cs="Arial"/>
          <w:b/>
          <w:lang w:eastAsia="es-ES"/>
        </w:rPr>
      </w:pPr>
    </w:p>
    <w:p w:rsidR="00A35BE2" w:rsidRPr="00AA3146" w:rsidRDefault="00A35BE2" w:rsidP="00A35BE2">
      <w:pPr>
        <w:spacing w:after="0" w:line="240" w:lineRule="auto"/>
        <w:jc w:val="both"/>
        <w:rPr>
          <w:rFonts w:ascii="Arial" w:eastAsia="Times New Roman" w:hAnsi="Arial" w:cs="Arial"/>
          <w:b/>
          <w:lang w:eastAsia="es-ES"/>
        </w:rPr>
      </w:pPr>
      <w:r w:rsidRPr="00AA3146">
        <w:rPr>
          <w:rFonts w:ascii="Arial" w:eastAsia="Times New Roman" w:hAnsi="Arial" w:cs="Arial"/>
          <w:b/>
          <w:lang w:eastAsia="es-ES"/>
        </w:rPr>
        <w:t xml:space="preserve">3.0 </w:t>
      </w:r>
      <w:r>
        <w:rPr>
          <w:rFonts w:ascii="Arial" w:eastAsia="Times New Roman" w:hAnsi="Arial" w:cs="Arial"/>
          <w:b/>
          <w:lang w:eastAsia="es-ES"/>
        </w:rPr>
        <w:t>POLÍTICAS DE OPERACIÓN</w:t>
      </w:r>
      <w:r w:rsidR="00A67334">
        <w:rPr>
          <w:rFonts w:ascii="Arial" w:eastAsia="Times New Roman" w:hAnsi="Arial" w:cs="Arial"/>
          <w:b/>
          <w:lang w:eastAsia="es-ES"/>
        </w:rPr>
        <w:t>, NORMAS Y LINEAMIENTOS</w:t>
      </w:r>
      <w:r w:rsidRPr="00AA3146">
        <w:rPr>
          <w:rFonts w:ascii="Arial" w:eastAsia="Times New Roman" w:hAnsi="Arial" w:cs="Arial"/>
          <w:b/>
          <w:lang w:eastAsia="es-ES"/>
        </w:rPr>
        <w:t>.</w:t>
      </w:r>
    </w:p>
    <w:p w:rsidR="00A35BE2" w:rsidRPr="00C85FBD" w:rsidRDefault="00A35BE2" w:rsidP="00A35BE2">
      <w:pPr>
        <w:spacing w:after="0" w:line="240" w:lineRule="auto"/>
        <w:jc w:val="both"/>
        <w:rPr>
          <w:rFonts w:ascii="Arial" w:eastAsia="Times New Roman" w:hAnsi="Arial" w:cs="Arial"/>
          <w:sz w:val="18"/>
          <w:szCs w:val="18"/>
          <w:lang w:eastAsia="es-ES"/>
        </w:rPr>
      </w:pPr>
    </w:p>
    <w:p w:rsidR="00A35BE2" w:rsidRPr="00AA3146" w:rsidRDefault="00A35BE2" w:rsidP="00A35BE2">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 xml:space="preserve">3.1 </w:t>
      </w:r>
      <w:r>
        <w:rPr>
          <w:rFonts w:ascii="Arial" w:eastAsia="Times New Roman" w:hAnsi="Arial" w:cs="Times New Roman"/>
          <w:lang w:eastAsia="es-ES"/>
        </w:rPr>
        <w:t>Este Procedimient</w:t>
      </w:r>
      <w:r w:rsidR="00224C74">
        <w:rPr>
          <w:rFonts w:ascii="Arial" w:eastAsia="Times New Roman" w:hAnsi="Arial" w:cs="Times New Roman"/>
          <w:lang w:eastAsia="es-ES"/>
        </w:rPr>
        <w:t>o se fundamenta en el artículo 123, Apartado B, fracción III, del artículo 123 de la Constitución Política de los Estados Unidos Mexicanos,</w:t>
      </w:r>
      <w:r>
        <w:rPr>
          <w:rFonts w:ascii="Arial" w:eastAsia="Times New Roman" w:hAnsi="Arial" w:cs="Times New Roman"/>
          <w:lang w:eastAsia="es-ES"/>
        </w:rPr>
        <w:t xml:space="preserve"> </w:t>
      </w:r>
      <w:r w:rsidR="00224C74">
        <w:rPr>
          <w:rFonts w:ascii="Arial" w:eastAsia="Times New Roman" w:hAnsi="Arial" w:cs="Times New Roman"/>
          <w:lang w:eastAsia="es-ES"/>
        </w:rPr>
        <w:t xml:space="preserve">en el artículo 30 de la Ley Federal de los Trabajadores al Servicio del Estado, </w:t>
      </w:r>
      <w:r>
        <w:rPr>
          <w:rFonts w:ascii="Arial" w:eastAsia="Times New Roman" w:hAnsi="Arial" w:cs="Times New Roman"/>
          <w:lang w:eastAsia="es-ES"/>
        </w:rPr>
        <w:t>en el artículo 29, fracción XI, del Reglamento Interior de la Secretaría de Salud y en</w:t>
      </w:r>
      <w:r w:rsidR="00224C74">
        <w:rPr>
          <w:rFonts w:ascii="Arial" w:eastAsia="Times New Roman" w:hAnsi="Arial" w:cs="Times New Roman"/>
          <w:lang w:eastAsia="es-ES"/>
        </w:rPr>
        <w:t xml:space="preserve"> </w:t>
      </w:r>
      <w:r w:rsidR="00A96940">
        <w:rPr>
          <w:rFonts w:ascii="Arial" w:eastAsia="Times New Roman" w:hAnsi="Arial" w:cs="Times New Roman"/>
          <w:lang w:eastAsia="es-ES"/>
        </w:rPr>
        <w:t>los artículos 143, 144 y 145</w:t>
      </w:r>
      <w:r>
        <w:rPr>
          <w:rFonts w:ascii="Arial" w:eastAsia="Times New Roman" w:hAnsi="Arial" w:cs="Times New Roman"/>
          <w:lang w:eastAsia="es-ES"/>
        </w:rPr>
        <w:t xml:space="preserve"> de las Condiciones Generales de Trabajo.</w:t>
      </w:r>
    </w:p>
    <w:p w:rsidR="00A35BE2" w:rsidRPr="00AA3146" w:rsidRDefault="00A35BE2" w:rsidP="00A35BE2">
      <w:pPr>
        <w:spacing w:after="0" w:line="240" w:lineRule="auto"/>
        <w:jc w:val="both"/>
        <w:rPr>
          <w:rFonts w:ascii="Arial" w:eastAsia="Times New Roman" w:hAnsi="Arial" w:cs="Times New Roman"/>
          <w:lang w:eastAsia="es-ES"/>
        </w:rPr>
      </w:pPr>
    </w:p>
    <w:p w:rsidR="00A35BE2" w:rsidRPr="00AA3146" w:rsidRDefault="00A35BE2" w:rsidP="00A35BE2">
      <w:pPr>
        <w:spacing w:after="0" w:line="240" w:lineRule="auto"/>
        <w:ind w:left="426" w:hanging="426"/>
        <w:jc w:val="both"/>
        <w:rPr>
          <w:rFonts w:ascii="Arial" w:eastAsia="Times New Roman" w:hAnsi="Arial" w:cs="Times New Roman"/>
          <w:lang w:eastAsia="es-ES"/>
        </w:rPr>
      </w:pPr>
      <w:r w:rsidRPr="00AA3146">
        <w:rPr>
          <w:rFonts w:ascii="Arial" w:eastAsia="Times New Roman" w:hAnsi="Arial" w:cs="Times New Roman"/>
          <w:b/>
          <w:lang w:eastAsia="es-ES"/>
        </w:rPr>
        <w:t xml:space="preserve">3.2 </w:t>
      </w:r>
      <w:r>
        <w:rPr>
          <w:rFonts w:ascii="Arial" w:eastAsia="Times New Roman" w:hAnsi="Arial" w:cs="Times New Roman"/>
          <w:lang w:eastAsia="es-ES"/>
        </w:rPr>
        <w:t xml:space="preserve">La Subdirección de Normatividad Laboral, con estricto apego a la Ley </w:t>
      </w:r>
      <w:r w:rsidR="00CB60E6">
        <w:rPr>
          <w:rFonts w:ascii="Arial" w:eastAsia="Times New Roman" w:hAnsi="Arial" w:cs="Times New Roman"/>
          <w:lang w:eastAsia="es-ES"/>
        </w:rPr>
        <w:t>y previendo la continuidad en la prestación de los servicios administrativos en salud, establecerá un calendario de vacaciones escalonadas para las trabajadoras y los trabajadores del Grupo Afín Administrativo de esta Dependencia.</w:t>
      </w:r>
    </w:p>
    <w:p w:rsidR="00A35BE2" w:rsidRPr="00AA3146" w:rsidRDefault="00A35BE2" w:rsidP="00A35BE2">
      <w:pPr>
        <w:spacing w:after="0" w:line="240" w:lineRule="auto"/>
        <w:jc w:val="both"/>
        <w:rPr>
          <w:rFonts w:ascii="Arial" w:eastAsia="Times New Roman" w:hAnsi="Arial" w:cs="Times New Roman"/>
          <w:lang w:eastAsia="es-ES"/>
        </w:rPr>
      </w:pPr>
    </w:p>
    <w:p w:rsidR="00A35BE2" w:rsidRPr="00AA3146" w:rsidRDefault="00A35BE2" w:rsidP="00A35BE2">
      <w:pPr>
        <w:spacing w:after="0" w:line="240" w:lineRule="auto"/>
        <w:ind w:left="360" w:hanging="360"/>
        <w:jc w:val="both"/>
        <w:rPr>
          <w:rFonts w:ascii="Arial" w:eastAsia="Times New Roman" w:hAnsi="Arial" w:cs="Times New Roman"/>
          <w:lang w:eastAsia="es-ES"/>
        </w:rPr>
      </w:pPr>
      <w:r w:rsidRPr="00AA3146">
        <w:rPr>
          <w:rFonts w:ascii="Arial" w:eastAsia="Times New Roman" w:hAnsi="Arial" w:cs="Times New Roman"/>
          <w:b/>
          <w:lang w:eastAsia="es-ES"/>
        </w:rPr>
        <w:t>3.3</w:t>
      </w:r>
      <w:r w:rsidRPr="0029594A">
        <w:rPr>
          <w:rFonts w:ascii="Arial" w:eastAsia="Times New Roman" w:hAnsi="Arial" w:cs="Times New Roman"/>
          <w:lang w:eastAsia="es-ES"/>
        </w:rPr>
        <w:t xml:space="preserve"> </w:t>
      </w:r>
      <w:r w:rsidR="00CB60E6">
        <w:rPr>
          <w:rFonts w:ascii="Arial" w:eastAsia="Times New Roman" w:hAnsi="Arial" w:cs="Times New Roman"/>
          <w:lang w:eastAsia="es-ES"/>
        </w:rPr>
        <w:t xml:space="preserve">Asimismo, en el caso de que el trabajador sufriera algún accidente o enfermedad durante el período en que goza de sus vacaciones, y obtuviera licencia médica del ISSSTE, tendrá derecho a que sean recorridos </w:t>
      </w:r>
      <w:r w:rsidR="005F547D">
        <w:rPr>
          <w:rFonts w:ascii="Arial" w:eastAsia="Times New Roman" w:hAnsi="Arial" w:cs="Times New Roman"/>
          <w:lang w:eastAsia="es-ES"/>
        </w:rPr>
        <w:t>los días del período vacacional que se encuentren amparados por la incapacidad, siempre y cuando de aviso inmediato a su Coordinación Administrativa o equivalente de su adscripción.</w:t>
      </w:r>
    </w:p>
    <w:p w:rsidR="00A35BE2" w:rsidRDefault="00A35BE2" w:rsidP="00A35BE2">
      <w:pPr>
        <w:spacing w:after="0" w:line="240" w:lineRule="auto"/>
        <w:ind w:left="360" w:hanging="360"/>
        <w:jc w:val="both"/>
        <w:rPr>
          <w:rFonts w:ascii="Arial" w:eastAsia="Times New Roman" w:hAnsi="Arial" w:cs="Times New Roman"/>
          <w:b/>
          <w:lang w:eastAsia="es-ES"/>
        </w:rPr>
      </w:pPr>
    </w:p>
    <w:p w:rsidR="00A35BE2" w:rsidRDefault="00A35BE2" w:rsidP="00A35BE2">
      <w:pPr>
        <w:spacing w:after="0" w:line="240" w:lineRule="auto"/>
        <w:ind w:left="360" w:hanging="360"/>
        <w:jc w:val="both"/>
        <w:rPr>
          <w:rFonts w:ascii="Arial" w:eastAsia="Times New Roman" w:hAnsi="Arial" w:cs="Times New Roman"/>
          <w:lang w:eastAsia="es-ES"/>
        </w:rPr>
      </w:pPr>
    </w:p>
    <w:p w:rsidR="009737D5" w:rsidRDefault="009737D5" w:rsidP="00A35BE2">
      <w:pPr>
        <w:spacing w:after="0" w:line="240" w:lineRule="auto"/>
        <w:ind w:left="360" w:hanging="360"/>
        <w:jc w:val="both"/>
        <w:rPr>
          <w:rFonts w:ascii="Arial" w:eastAsia="Times New Roman" w:hAnsi="Arial" w:cs="Times New Roman"/>
          <w:lang w:eastAsia="es-ES"/>
        </w:rPr>
      </w:pPr>
    </w:p>
    <w:p w:rsidR="009737D5" w:rsidRDefault="009737D5" w:rsidP="00A35BE2">
      <w:pPr>
        <w:spacing w:after="0" w:line="240" w:lineRule="auto"/>
        <w:ind w:left="360" w:hanging="360"/>
        <w:jc w:val="both"/>
        <w:rPr>
          <w:rFonts w:ascii="Arial" w:eastAsia="Times New Roman" w:hAnsi="Arial" w:cs="Times New Roman"/>
          <w:lang w:eastAsia="es-ES"/>
        </w:rPr>
      </w:pPr>
    </w:p>
    <w:p w:rsidR="009737D5" w:rsidRDefault="009737D5" w:rsidP="00A35BE2">
      <w:pPr>
        <w:spacing w:after="0" w:line="240" w:lineRule="auto"/>
        <w:ind w:left="360" w:hanging="360"/>
        <w:jc w:val="both"/>
        <w:rPr>
          <w:rFonts w:ascii="Arial" w:eastAsia="Times New Roman" w:hAnsi="Arial" w:cs="Times New Roman"/>
          <w:lang w:eastAsia="es-ES"/>
        </w:rPr>
      </w:pPr>
    </w:p>
    <w:p w:rsidR="009737D5" w:rsidRDefault="009737D5" w:rsidP="00A35BE2">
      <w:pPr>
        <w:spacing w:after="0" w:line="240" w:lineRule="auto"/>
        <w:ind w:left="360" w:hanging="360"/>
        <w:jc w:val="both"/>
        <w:rPr>
          <w:rFonts w:ascii="Arial" w:eastAsia="Times New Roman" w:hAnsi="Arial" w:cs="Times New Roman"/>
          <w:lang w:eastAsia="es-ES"/>
        </w:rPr>
      </w:pPr>
    </w:p>
    <w:p w:rsidR="009737D5" w:rsidRDefault="009737D5" w:rsidP="00A35BE2">
      <w:pPr>
        <w:spacing w:after="0" w:line="240" w:lineRule="auto"/>
        <w:ind w:left="360" w:hanging="360"/>
        <w:jc w:val="both"/>
        <w:rPr>
          <w:rFonts w:ascii="Arial" w:eastAsia="Times New Roman" w:hAnsi="Arial" w:cs="Times New Roman"/>
          <w:lang w:eastAsia="es-ES"/>
        </w:rPr>
      </w:pPr>
    </w:p>
    <w:p w:rsidR="00A35BE2" w:rsidRPr="00AA3146" w:rsidRDefault="00A35BE2" w:rsidP="00A35BE2">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4.0 DESCRIPCIÓN DEL PROCEDIMIENTO</w:t>
      </w:r>
    </w:p>
    <w:p w:rsidR="00A35BE2" w:rsidRPr="00AA3146" w:rsidRDefault="00A35BE2" w:rsidP="00A35BE2">
      <w:pPr>
        <w:spacing w:after="0" w:line="240" w:lineRule="auto"/>
        <w:jc w:val="center"/>
        <w:rPr>
          <w:rFonts w:ascii="Arial" w:eastAsia="Times New Roman" w:hAnsi="Arial" w:cs="Times New Roman"/>
          <w:sz w:val="24"/>
          <w:szCs w:val="20"/>
          <w:lang w:eastAsia="es-ES"/>
        </w:rPr>
      </w:pPr>
    </w:p>
    <w:tbl>
      <w:tblPr>
        <w:tblW w:w="10229"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2"/>
        <w:gridCol w:w="5200"/>
        <w:gridCol w:w="3057"/>
      </w:tblGrid>
      <w:tr w:rsidR="00A35BE2" w:rsidRPr="00AA3146" w:rsidTr="00F139F7">
        <w:trPr>
          <w:jc w:val="center"/>
        </w:trPr>
        <w:tc>
          <w:tcPr>
            <w:tcW w:w="1972" w:type="dxa"/>
            <w:shd w:val="clear" w:color="auto" w:fill="CCCCCC"/>
          </w:tcPr>
          <w:p w:rsidR="00A35BE2" w:rsidRPr="00AA3146" w:rsidRDefault="00A35BE2" w:rsidP="001E2BC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SECUENCIA DE ETAPAS</w:t>
            </w:r>
          </w:p>
        </w:tc>
        <w:tc>
          <w:tcPr>
            <w:tcW w:w="5200" w:type="dxa"/>
            <w:shd w:val="clear" w:color="auto" w:fill="CCCCCC"/>
          </w:tcPr>
          <w:p w:rsidR="00A35BE2" w:rsidRPr="00AA3146" w:rsidRDefault="00A35BE2" w:rsidP="001E2BC9">
            <w:pPr>
              <w:spacing w:after="0" w:line="240" w:lineRule="auto"/>
              <w:jc w:val="center"/>
              <w:rPr>
                <w:rFonts w:ascii="Arial" w:eastAsia="Times New Roman" w:hAnsi="Arial" w:cs="Times New Roman"/>
                <w:b/>
                <w:sz w:val="14"/>
                <w:szCs w:val="14"/>
                <w:lang w:eastAsia="es-ES"/>
              </w:rPr>
            </w:pPr>
          </w:p>
          <w:p w:rsidR="00A35BE2" w:rsidRPr="00AA3146" w:rsidRDefault="00A35BE2" w:rsidP="001E2BC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ACTIVIDAD</w:t>
            </w:r>
          </w:p>
        </w:tc>
        <w:tc>
          <w:tcPr>
            <w:tcW w:w="3057" w:type="dxa"/>
            <w:shd w:val="clear" w:color="auto" w:fill="CCCCCC"/>
          </w:tcPr>
          <w:p w:rsidR="00A35BE2" w:rsidRPr="00AA3146" w:rsidRDefault="00A35BE2" w:rsidP="001E2BC9">
            <w:pPr>
              <w:spacing w:after="0" w:line="240" w:lineRule="auto"/>
              <w:jc w:val="center"/>
              <w:rPr>
                <w:rFonts w:ascii="Arial" w:eastAsia="Times New Roman" w:hAnsi="Arial" w:cs="Times New Roman"/>
                <w:b/>
                <w:sz w:val="14"/>
                <w:szCs w:val="14"/>
                <w:lang w:eastAsia="es-ES"/>
              </w:rPr>
            </w:pPr>
          </w:p>
          <w:p w:rsidR="00A35BE2" w:rsidRPr="00AA3146" w:rsidRDefault="00A35BE2" w:rsidP="001E2BC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RESPONSABLE</w:t>
            </w:r>
          </w:p>
        </w:tc>
      </w:tr>
      <w:tr w:rsidR="00A35BE2" w:rsidRPr="00AA3146" w:rsidTr="00F139F7">
        <w:trPr>
          <w:jc w:val="center"/>
        </w:trPr>
        <w:tc>
          <w:tcPr>
            <w:tcW w:w="1972" w:type="dxa"/>
            <w:shd w:val="clear" w:color="auto" w:fill="auto"/>
          </w:tcPr>
          <w:p w:rsidR="00A35BE2" w:rsidRPr="00AA3146" w:rsidRDefault="00A35BE2" w:rsidP="001E2BC9">
            <w:pPr>
              <w:spacing w:after="0" w:line="240" w:lineRule="auto"/>
              <w:jc w:val="center"/>
              <w:rPr>
                <w:rFonts w:ascii="Arial" w:eastAsia="Times New Roman" w:hAnsi="Arial" w:cs="Times New Roman"/>
                <w:sz w:val="10"/>
                <w:szCs w:val="10"/>
                <w:lang w:eastAsia="es-ES"/>
              </w:rPr>
            </w:pPr>
          </w:p>
          <w:p w:rsidR="00A35BE2" w:rsidRDefault="00A35BE2" w:rsidP="001E2BC9">
            <w:pPr>
              <w:spacing w:after="0" w:line="240" w:lineRule="auto"/>
              <w:jc w:val="center"/>
              <w:rPr>
                <w:rFonts w:ascii="Arial" w:eastAsia="Times New Roman" w:hAnsi="Arial" w:cs="Times New Roman"/>
                <w:sz w:val="32"/>
                <w:szCs w:val="32"/>
                <w:lang w:eastAsia="es-ES"/>
              </w:rPr>
            </w:pPr>
          </w:p>
          <w:p w:rsidR="00F139F7" w:rsidRPr="002C4A94" w:rsidRDefault="00F139F7" w:rsidP="001E2BC9">
            <w:pPr>
              <w:spacing w:after="0" w:line="240" w:lineRule="auto"/>
              <w:jc w:val="center"/>
              <w:rPr>
                <w:rFonts w:ascii="Arial" w:eastAsia="Times New Roman" w:hAnsi="Arial" w:cs="Times New Roman"/>
                <w:sz w:val="20"/>
                <w:szCs w:val="20"/>
                <w:lang w:eastAsia="es-ES"/>
              </w:rPr>
            </w:pPr>
          </w:p>
          <w:p w:rsidR="00F139F7" w:rsidRDefault="00F139F7" w:rsidP="001E2BC9">
            <w:pPr>
              <w:spacing w:after="0" w:line="240" w:lineRule="auto"/>
              <w:jc w:val="center"/>
              <w:rPr>
                <w:rFonts w:ascii="Arial" w:eastAsia="Times New Roman" w:hAnsi="Arial" w:cs="Times New Roman"/>
                <w:sz w:val="32"/>
                <w:szCs w:val="32"/>
                <w:lang w:eastAsia="es-ES"/>
              </w:rPr>
            </w:pPr>
          </w:p>
          <w:p w:rsidR="00F139F7" w:rsidRPr="00983A6B" w:rsidRDefault="00F139F7" w:rsidP="001E2BC9">
            <w:pPr>
              <w:spacing w:after="0" w:line="240" w:lineRule="auto"/>
              <w:jc w:val="center"/>
              <w:rPr>
                <w:rFonts w:ascii="Arial" w:eastAsia="Times New Roman" w:hAnsi="Arial" w:cs="Times New Roman"/>
                <w:sz w:val="32"/>
                <w:szCs w:val="32"/>
                <w:lang w:eastAsia="es-ES"/>
              </w:rPr>
            </w:pPr>
          </w:p>
          <w:p w:rsidR="00A35BE2" w:rsidRPr="00AA3146" w:rsidRDefault="00A35BE2" w:rsidP="001E2BC9">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1.0</w:t>
            </w:r>
          </w:p>
          <w:p w:rsidR="00A35BE2" w:rsidRPr="00AA3146" w:rsidRDefault="00A35BE2" w:rsidP="001E2BC9">
            <w:pPr>
              <w:spacing w:after="0" w:line="240" w:lineRule="auto"/>
              <w:jc w:val="both"/>
              <w:rPr>
                <w:rFonts w:ascii="Arial" w:eastAsia="Times New Roman" w:hAnsi="Arial" w:cs="Times New Roman"/>
                <w:lang w:eastAsia="es-ES"/>
              </w:rPr>
            </w:pPr>
          </w:p>
          <w:p w:rsidR="00A35BE2" w:rsidRPr="00AA3146" w:rsidRDefault="005F547D" w:rsidP="005F547D">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Calendarización de los períodos vacacionales</w:t>
            </w:r>
          </w:p>
        </w:tc>
        <w:tc>
          <w:tcPr>
            <w:tcW w:w="5200" w:type="dxa"/>
            <w:shd w:val="clear" w:color="auto" w:fill="auto"/>
          </w:tcPr>
          <w:p w:rsidR="00A35BE2" w:rsidRPr="002C4A94" w:rsidRDefault="00A35BE2" w:rsidP="00A35BE2">
            <w:pPr>
              <w:pStyle w:val="Prrafodelista"/>
              <w:numPr>
                <w:ilvl w:val="1"/>
                <w:numId w:val="1"/>
              </w:numPr>
              <w:tabs>
                <w:tab w:val="left" w:pos="0"/>
              </w:tabs>
              <w:spacing w:after="0" w:line="240" w:lineRule="auto"/>
              <w:jc w:val="both"/>
              <w:rPr>
                <w:rFonts w:ascii="Arial" w:eastAsia="Times New Roman" w:hAnsi="Arial" w:cs="Times New Roman"/>
                <w:sz w:val="20"/>
                <w:szCs w:val="20"/>
                <w:lang w:eastAsia="es-ES"/>
              </w:rPr>
            </w:pPr>
            <w:r w:rsidRPr="002C4A94">
              <w:rPr>
                <w:rFonts w:ascii="Arial" w:eastAsia="Times New Roman" w:hAnsi="Arial" w:cs="Times New Roman"/>
                <w:sz w:val="20"/>
                <w:szCs w:val="20"/>
                <w:lang w:eastAsia="es-ES"/>
              </w:rPr>
              <w:t>La Subdirecció</w:t>
            </w:r>
            <w:r w:rsidR="00411A4B" w:rsidRPr="002C4A94">
              <w:rPr>
                <w:rFonts w:ascii="Arial" w:eastAsia="Times New Roman" w:hAnsi="Arial" w:cs="Times New Roman"/>
                <w:sz w:val="20"/>
                <w:szCs w:val="20"/>
                <w:lang w:eastAsia="es-ES"/>
              </w:rPr>
              <w:t>n de Normatividad Laboral coordina la calendarización de los períodos vacacionales del primer semestre del año, estableciéndolos dentro de los meses de marzo a agosto, a efecto de prever la continuidad en la prestación de los servicios administrativos en salud en el ámbito de la Secretaría de Salud.</w:t>
            </w:r>
          </w:p>
          <w:p w:rsidR="00A35BE2" w:rsidRPr="002C4A94" w:rsidRDefault="00A35BE2" w:rsidP="001E2BC9">
            <w:pPr>
              <w:pStyle w:val="Prrafodelista"/>
              <w:tabs>
                <w:tab w:val="left" w:pos="0"/>
              </w:tabs>
              <w:spacing w:after="0" w:line="240" w:lineRule="auto"/>
              <w:ind w:left="450"/>
              <w:jc w:val="both"/>
              <w:rPr>
                <w:rFonts w:ascii="Arial" w:eastAsia="Times New Roman" w:hAnsi="Arial" w:cs="Times New Roman"/>
                <w:sz w:val="20"/>
                <w:szCs w:val="20"/>
                <w:lang w:eastAsia="es-ES"/>
              </w:rPr>
            </w:pPr>
          </w:p>
          <w:p w:rsidR="00A35BE2" w:rsidRPr="002C4A94" w:rsidRDefault="001F55CB" w:rsidP="001F55CB">
            <w:pPr>
              <w:pStyle w:val="Prrafodelista"/>
              <w:numPr>
                <w:ilvl w:val="1"/>
                <w:numId w:val="1"/>
              </w:numPr>
              <w:tabs>
                <w:tab w:val="left" w:pos="0"/>
              </w:tabs>
              <w:spacing w:after="0" w:line="240" w:lineRule="auto"/>
              <w:jc w:val="both"/>
              <w:rPr>
                <w:rFonts w:ascii="Arial" w:eastAsia="Times New Roman" w:hAnsi="Arial" w:cs="Times New Roman"/>
                <w:sz w:val="20"/>
                <w:szCs w:val="20"/>
                <w:lang w:eastAsia="es-ES"/>
              </w:rPr>
            </w:pPr>
            <w:r w:rsidRPr="002C4A94">
              <w:rPr>
                <w:rFonts w:ascii="Arial" w:eastAsia="Times New Roman" w:hAnsi="Arial" w:cs="Times New Roman"/>
                <w:sz w:val="20"/>
                <w:szCs w:val="20"/>
                <w:lang w:eastAsia="es-ES"/>
              </w:rPr>
              <w:t>Se elaborará un documento de elección de los períodos vacacionales</w:t>
            </w:r>
            <w:r w:rsidR="00F139F7" w:rsidRPr="002C4A94">
              <w:rPr>
                <w:rFonts w:ascii="Arial" w:eastAsia="Times New Roman" w:hAnsi="Arial" w:cs="Times New Roman"/>
                <w:sz w:val="20"/>
                <w:szCs w:val="20"/>
                <w:lang w:eastAsia="es-ES"/>
              </w:rPr>
              <w:t>,</w:t>
            </w:r>
            <w:r w:rsidRPr="002C4A94">
              <w:rPr>
                <w:rFonts w:ascii="Arial" w:eastAsia="Times New Roman" w:hAnsi="Arial" w:cs="Times New Roman"/>
                <w:sz w:val="20"/>
                <w:szCs w:val="20"/>
                <w:lang w:eastAsia="es-ES"/>
              </w:rPr>
              <w:t xml:space="preserve"> para que las trabajadoras y los trabajadores determinen las fechas del período de su predilección, por lo que la Coordinación Administrativa llevará un registro de dicha informaci</w:t>
            </w:r>
            <w:r w:rsidR="00F139F7" w:rsidRPr="002C4A94">
              <w:rPr>
                <w:rFonts w:ascii="Arial" w:eastAsia="Times New Roman" w:hAnsi="Arial" w:cs="Times New Roman"/>
                <w:sz w:val="20"/>
                <w:szCs w:val="20"/>
                <w:lang w:eastAsia="es-ES"/>
              </w:rPr>
              <w:t>ón y señalará la procedencia o no del período vacacional escogido, tomando en consideración si existe una excesiva elección de un mismo período, por lo que dará oportunidad a que el trabajador realice una nueva selección.</w:t>
            </w:r>
          </w:p>
        </w:tc>
        <w:tc>
          <w:tcPr>
            <w:tcW w:w="3057" w:type="dxa"/>
            <w:shd w:val="clear" w:color="auto" w:fill="auto"/>
          </w:tcPr>
          <w:p w:rsidR="00A35BE2" w:rsidRPr="00AA3146" w:rsidRDefault="00A35BE2" w:rsidP="001E2BC9">
            <w:pPr>
              <w:spacing w:after="0" w:line="240" w:lineRule="auto"/>
              <w:jc w:val="both"/>
              <w:rPr>
                <w:rFonts w:ascii="Arial" w:eastAsia="Times New Roman" w:hAnsi="Arial" w:cs="Times New Roman"/>
                <w:lang w:eastAsia="es-ES"/>
              </w:rPr>
            </w:pPr>
          </w:p>
          <w:p w:rsidR="00A35BE2" w:rsidRPr="00B73FE0" w:rsidRDefault="00A35BE2" w:rsidP="001E2BC9">
            <w:pPr>
              <w:spacing w:after="0" w:line="240" w:lineRule="auto"/>
              <w:jc w:val="both"/>
              <w:rPr>
                <w:rFonts w:ascii="Arial" w:eastAsia="Times New Roman" w:hAnsi="Arial" w:cs="Times New Roman"/>
                <w:sz w:val="32"/>
                <w:szCs w:val="32"/>
                <w:lang w:eastAsia="es-ES"/>
              </w:rPr>
            </w:pPr>
          </w:p>
          <w:p w:rsidR="00A35BE2" w:rsidRDefault="00A35BE2" w:rsidP="001E2BC9">
            <w:pPr>
              <w:spacing w:after="0" w:line="240" w:lineRule="auto"/>
              <w:jc w:val="both"/>
              <w:rPr>
                <w:rFonts w:ascii="Arial" w:eastAsia="Times New Roman" w:hAnsi="Arial" w:cs="Times New Roman"/>
                <w:sz w:val="28"/>
                <w:szCs w:val="28"/>
                <w:lang w:eastAsia="es-ES"/>
              </w:rPr>
            </w:pPr>
          </w:p>
          <w:p w:rsidR="00F139F7" w:rsidRPr="002C4A94" w:rsidRDefault="00F139F7" w:rsidP="001E2BC9">
            <w:pPr>
              <w:spacing w:after="0" w:line="240" w:lineRule="auto"/>
              <w:jc w:val="both"/>
              <w:rPr>
                <w:rFonts w:ascii="Arial" w:eastAsia="Times New Roman" w:hAnsi="Arial" w:cs="Times New Roman"/>
                <w:sz w:val="20"/>
                <w:szCs w:val="20"/>
                <w:lang w:eastAsia="es-ES"/>
              </w:rPr>
            </w:pPr>
          </w:p>
          <w:p w:rsidR="00F139F7" w:rsidRDefault="00F139F7" w:rsidP="001E2BC9">
            <w:pPr>
              <w:spacing w:after="0" w:line="240" w:lineRule="auto"/>
              <w:jc w:val="both"/>
              <w:rPr>
                <w:rFonts w:ascii="Arial" w:eastAsia="Times New Roman" w:hAnsi="Arial" w:cs="Times New Roman"/>
                <w:sz w:val="28"/>
                <w:szCs w:val="28"/>
                <w:lang w:eastAsia="es-ES"/>
              </w:rPr>
            </w:pPr>
          </w:p>
          <w:p w:rsidR="00F139F7" w:rsidRPr="00456477" w:rsidRDefault="00F139F7" w:rsidP="001E2BC9">
            <w:pPr>
              <w:spacing w:after="0" w:line="240" w:lineRule="auto"/>
              <w:jc w:val="both"/>
              <w:rPr>
                <w:rFonts w:ascii="Arial" w:eastAsia="Times New Roman" w:hAnsi="Arial" w:cs="Times New Roman"/>
                <w:sz w:val="28"/>
                <w:szCs w:val="28"/>
                <w:lang w:eastAsia="es-ES"/>
              </w:rPr>
            </w:pPr>
          </w:p>
          <w:p w:rsidR="00A35BE2" w:rsidRPr="00AA3146" w:rsidRDefault="00A35BE2" w:rsidP="001E2BC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Subdirección de Normatividad Laboral</w:t>
            </w:r>
            <w:r w:rsidR="00F139F7">
              <w:rPr>
                <w:rFonts w:ascii="Arial" w:eastAsia="Times New Roman" w:hAnsi="Arial" w:cs="Times New Roman"/>
                <w:lang w:eastAsia="es-ES"/>
              </w:rPr>
              <w:t>/ Coordinación Administrativa</w:t>
            </w:r>
          </w:p>
        </w:tc>
      </w:tr>
      <w:tr w:rsidR="00A35BE2" w:rsidRPr="00AA3146" w:rsidTr="00F139F7">
        <w:trPr>
          <w:jc w:val="center"/>
        </w:trPr>
        <w:tc>
          <w:tcPr>
            <w:tcW w:w="1972" w:type="dxa"/>
            <w:shd w:val="clear" w:color="auto" w:fill="auto"/>
          </w:tcPr>
          <w:p w:rsidR="00A35BE2" w:rsidRPr="00E43691" w:rsidRDefault="00A35BE2" w:rsidP="001E2BC9">
            <w:pPr>
              <w:spacing w:after="0" w:line="240" w:lineRule="auto"/>
              <w:jc w:val="center"/>
              <w:rPr>
                <w:rFonts w:ascii="Arial" w:eastAsia="Times New Roman" w:hAnsi="Arial" w:cs="Times New Roman"/>
                <w:sz w:val="10"/>
                <w:szCs w:val="10"/>
                <w:lang w:eastAsia="es-ES"/>
              </w:rPr>
            </w:pPr>
          </w:p>
          <w:p w:rsidR="00A35BE2" w:rsidRDefault="00A35BE2" w:rsidP="001E2BC9">
            <w:pPr>
              <w:spacing w:after="0" w:line="240" w:lineRule="auto"/>
              <w:jc w:val="center"/>
              <w:rPr>
                <w:rFonts w:ascii="Arial" w:eastAsia="Times New Roman" w:hAnsi="Arial" w:cs="Times New Roman"/>
                <w:sz w:val="20"/>
                <w:szCs w:val="20"/>
                <w:lang w:eastAsia="es-ES"/>
              </w:rPr>
            </w:pPr>
          </w:p>
          <w:p w:rsidR="00A35BE2" w:rsidRDefault="00A35BE2" w:rsidP="001E2BC9">
            <w:pPr>
              <w:spacing w:after="0" w:line="240" w:lineRule="auto"/>
              <w:jc w:val="center"/>
              <w:rPr>
                <w:rFonts w:ascii="Arial" w:eastAsia="Times New Roman" w:hAnsi="Arial" w:cs="Times New Roman"/>
                <w:sz w:val="20"/>
                <w:szCs w:val="20"/>
                <w:lang w:eastAsia="es-ES"/>
              </w:rPr>
            </w:pPr>
          </w:p>
          <w:p w:rsidR="00A35BE2" w:rsidRDefault="00A35BE2" w:rsidP="001E2BC9">
            <w:pPr>
              <w:spacing w:after="0" w:line="240" w:lineRule="auto"/>
              <w:jc w:val="center"/>
              <w:rPr>
                <w:rFonts w:ascii="Arial" w:eastAsia="Times New Roman" w:hAnsi="Arial" w:cs="Times New Roman"/>
                <w:sz w:val="16"/>
                <w:szCs w:val="16"/>
                <w:lang w:eastAsia="es-ES"/>
              </w:rPr>
            </w:pPr>
          </w:p>
          <w:p w:rsidR="001C6D3B" w:rsidRDefault="001C6D3B" w:rsidP="001E2BC9">
            <w:pPr>
              <w:spacing w:after="0" w:line="240" w:lineRule="auto"/>
              <w:jc w:val="center"/>
              <w:rPr>
                <w:rFonts w:ascii="Arial" w:eastAsia="Times New Roman" w:hAnsi="Arial" w:cs="Times New Roman"/>
                <w:sz w:val="16"/>
                <w:szCs w:val="16"/>
                <w:lang w:eastAsia="es-ES"/>
              </w:rPr>
            </w:pPr>
          </w:p>
          <w:p w:rsidR="001C6D3B" w:rsidRPr="00720FA8" w:rsidRDefault="001C6D3B" w:rsidP="001E2BC9">
            <w:pPr>
              <w:spacing w:after="0" w:line="240" w:lineRule="auto"/>
              <w:jc w:val="center"/>
              <w:rPr>
                <w:rFonts w:ascii="Arial" w:eastAsia="Times New Roman" w:hAnsi="Arial" w:cs="Times New Roman"/>
                <w:sz w:val="16"/>
                <w:szCs w:val="16"/>
                <w:lang w:eastAsia="es-ES"/>
              </w:rPr>
            </w:pPr>
          </w:p>
          <w:p w:rsidR="00A35BE2" w:rsidRPr="0030688A" w:rsidRDefault="00A35BE2" w:rsidP="001E2BC9">
            <w:pPr>
              <w:spacing w:after="0" w:line="240" w:lineRule="auto"/>
              <w:jc w:val="center"/>
              <w:rPr>
                <w:rFonts w:ascii="Arial" w:eastAsia="Times New Roman" w:hAnsi="Arial" w:cs="Times New Roman"/>
                <w:sz w:val="20"/>
                <w:szCs w:val="20"/>
                <w:lang w:eastAsia="es-ES"/>
              </w:rPr>
            </w:pPr>
          </w:p>
          <w:p w:rsidR="00A35BE2" w:rsidRPr="00AA3146" w:rsidRDefault="00A35BE2" w:rsidP="001E2BC9">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2.0</w:t>
            </w:r>
          </w:p>
          <w:p w:rsidR="00A35BE2" w:rsidRPr="00AA3146" w:rsidRDefault="00A35BE2" w:rsidP="001E2BC9">
            <w:pPr>
              <w:spacing w:after="0" w:line="240" w:lineRule="auto"/>
              <w:jc w:val="center"/>
              <w:rPr>
                <w:rFonts w:ascii="Arial" w:eastAsia="Times New Roman" w:hAnsi="Arial" w:cs="Times New Roman"/>
                <w:lang w:eastAsia="es-ES"/>
              </w:rPr>
            </w:pPr>
          </w:p>
          <w:p w:rsidR="00A35BE2" w:rsidRPr="00AA3146" w:rsidRDefault="00F139F7" w:rsidP="00F139F7">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Reprogramación de vacaciones</w:t>
            </w:r>
          </w:p>
        </w:tc>
        <w:tc>
          <w:tcPr>
            <w:tcW w:w="5200" w:type="dxa"/>
            <w:shd w:val="clear" w:color="auto" w:fill="auto"/>
          </w:tcPr>
          <w:p w:rsidR="002C4A94" w:rsidRPr="002C4A94" w:rsidRDefault="00F139F7" w:rsidP="001E2BC9">
            <w:pPr>
              <w:spacing w:after="0" w:line="240" w:lineRule="auto"/>
              <w:ind w:left="432" w:hanging="432"/>
              <w:jc w:val="both"/>
              <w:rPr>
                <w:rFonts w:ascii="Arial" w:eastAsia="Times New Roman" w:hAnsi="Arial" w:cs="Times New Roman"/>
                <w:sz w:val="20"/>
                <w:szCs w:val="20"/>
                <w:lang w:eastAsia="es-ES"/>
              </w:rPr>
            </w:pPr>
            <w:r w:rsidRPr="002C4A94">
              <w:rPr>
                <w:rFonts w:ascii="Arial" w:eastAsia="Times New Roman" w:hAnsi="Arial" w:cs="Times New Roman"/>
                <w:sz w:val="20"/>
                <w:szCs w:val="20"/>
                <w:lang w:eastAsia="es-ES"/>
              </w:rPr>
              <w:t xml:space="preserve">2.1 </w:t>
            </w:r>
            <w:r w:rsidR="001C6D3B">
              <w:rPr>
                <w:rFonts w:ascii="Arial" w:eastAsia="Times New Roman" w:hAnsi="Arial" w:cs="Times New Roman"/>
                <w:sz w:val="20"/>
                <w:szCs w:val="20"/>
                <w:lang w:eastAsia="es-ES"/>
              </w:rPr>
              <w:t xml:space="preserve"> </w:t>
            </w:r>
            <w:r w:rsidRPr="002C4A94">
              <w:rPr>
                <w:rFonts w:ascii="Arial" w:eastAsia="Times New Roman" w:hAnsi="Arial" w:cs="Times New Roman"/>
                <w:sz w:val="20"/>
                <w:szCs w:val="20"/>
                <w:lang w:eastAsia="es-ES"/>
              </w:rPr>
              <w:t xml:space="preserve">En el caso de que la trabajadora o el trabajador que se encuentre disfrutando de su período vacacional, sufra un accidente o enfermedad y obtenga licencia médica del ISSSTE, tendrá derecho a que los días amparados por la licencia se recorran, por lo que deberá dar aviso inmediato a su Coordinación Administrativa o equivalente </w:t>
            </w:r>
            <w:r w:rsidR="002C4A94" w:rsidRPr="002C4A94">
              <w:rPr>
                <w:rFonts w:ascii="Arial" w:eastAsia="Times New Roman" w:hAnsi="Arial" w:cs="Times New Roman"/>
                <w:sz w:val="20"/>
                <w:szCs w:val="20"/>
                <w:lang w:eastAsia="es-ES"/>
              </w:rPr>
              <w:t>para tal efecto.</w:t>
            </w:r>
          </w:p>
          <w:p w:rsidR="002C4A94" w:rsidRPr="002C4A94" w:rsidRDefault="002C4A94" w:rsidP="001E2BC9">
            <w:pPr>
              <w:spacing w:after="0" w:line="240" w:lineRule="auto"/>
              <w:ind w:left="432" w:hanging="432"/>
              <w:jc w:val="both"/>
              <w:rPr>
                <w:rFonts w:ascii="Arial" w:eastAsia="Times New Roman" w:hAnsi="Arial" w:cs="Times New Roman"/>
                <w:sz w:val="20"/>
                <w:szCs w:val="20"/>
                <w:lang w:eastAsia="es-ES"/>
              </w:rPr>
            </w:pPr>
          </w:p>
          <w:p w:rsidR="002C4A94" w:rsidRPr="002C4A94" w:rsidRDefault="002C4A94" w:rsidP="001E2BC9">
            <w:pPr>
              <w:spacing w:after="0" w:line="240" w:lineRule="auto"/>
              <w:ind w:left="432" w:hanging="432"/>
              <w:jc w:val="both"/>
              <w:rPr>
                <w:rFonts w:ascii="Arial" w:eastAsia="Times New Roman" w:hAnsi="Arial" w:cs="Times New Roman"/>
                <w:sz w:val="20"/>
                <w:szCs w:val="20"/>
                <w:lang w:eastAsia="es-ES"/>
              </w:rPr>
            </w:pPr>
            <w:r w:rsidRPr="002C4A94">
              <w:rPr>
                <w:rFonts w:ascii="Arial" w:eastAsia="Times New Roman" w:hAnsi="Arial" w:cs="Times New Roman"/>
                <w:sz w:val="20"/>
                <w:szCs w:val="20"/>
                <w:lang w:eastAsia="es-ES"/>
              </w:rPr>
              <w:t>2.2 Cuando el trabajador se encuentre gozando de licencia con sueldo, tendrá derecho a disfrutar del período vacacional a su reincorporación, atendiendo a las necesidades del servicio; cuando se trate de licencia sin goce de sueldo, podrá disfrutar del período una vez transcurridos seis meses desde su reincorporación.</w:t>
            </w:r>
            <w:r>
              <w:rPr>
                <w:rFonts w:ascii="Arial" w:eastAsia="Times New Roman" w:hAnsi="Arial" w:cs="Times New Roman"/>
                <w:sz w:val="20"/>
                <w:szCs w:val="20"/>
                <w:lang w:eastAsia="es-ES"/>
              </w:rPr>
              <w:t xml:space="preserve"> El derecho a gozar de vacaciones no disfrutadas, prescribe al año de la fecha en que debieron ser otorgadas, de conformidad con el artículo 112 de la Ley Federal de los Trabajadores al Servicio del Estado.</w:t>
            </w:r>
          </w:p>
          <w:p w:rsidR="002C4A94" w:rsidRPr="002C4A94" w:rsidRDefault="002C4A94" w:rsidP="001E2BC9">
            <w:pPr>
              <w:spacing w:after="0" w:line="240" w:lineRule="auto"/>
              <w:ind w:left="432" w:hanging="432"/>
              <w:jc w:val="center"/>
              <w:rPr>
                <w:rFonts w:ascii="Arial" w:eastAsia="Times New Roman" w:hAnsi="Arial" w:cs="Times New Roman"/>
                <w:b/>
                <w:sz w:val="20"/>
                <w:szCs w:val="20"/>
                <w:lang w:eastAsia="es-ES"/>
              </w:rPr>
            </w:pPr>
          </w:p>
          <w:p w:rsidR="00A35BE2" w:rsidRPr="002C4A94" w:rsidRDefault="00A35BE2" w:rsidP="002C4A94">
            <w:pPr>
              <w:spacing w:after="0" w:line="240" w:lineRule="auto"/>
              <w:ind w:left="432" w:hanging="432"/>
              <w:jc w:val="center"/>
              <w:rPr>
                <w:rFonts w:ascii="Arial" w:eastAsia="Times New Roman" w:hAnsi="Arial" w:cs="Times New Roman"/>
                <w:sz w:val="21"/>
                <w:szCs w:val="21"/>
                <w:lang w:eastAsia="es-ES"/>
              </w:rPr>
            </w:pPr>
            <w:r w:rsidRPr="002C4A94">
              <w:rPr>
                <w:rFonts w:ascii="Arial" w:eastAsia="Times New Roman" w:hAnsi="Arial" w:cs="Times New Roman"/>
                <w:b/>
                <w:sz w:val="21"/>
                <w:szCs w:val="21"/>
                <w:lang w:eastAsia="es-ES"/>
              </w:rPr>
              <w:t>TERMINA PROCEDIMIENTO</w:t>
            </w:r>
          </w:p>
        </w:tc>
        <w:tc>
          <w:tcPr>
            <w:tcW w:w="3057" w:type="dxa"/>
            <w:shd w:val="clear" w:color="auto" w:fill="auto"/>
          </w:tcPr>
          <w:p w:rsidR="00A35BE2" w:rsidRDefault="00A35BE2" w:rsidP="001E2BC9">
            <w:pPr>
              <w:spacing w:after="0" w:line="240" w:lineRule="auto"/>
              <w:jc w:val="both"/>
              <w:rPr>
                <w:rFonts w:ascii="Arial" w:eastAsia="Times New Roman" w:hAnsi="Arial" w:cs="Times New Roman"/>
                <w:lang w:eastAsia="es-ES"/>
              </w:rPr>
            </w:pPr>
          </w:p>
          <w:p w:rsidR="00A35BE2" w:rsidRDefault="00A35BE2" w:rsidP="001E2BC9">
            <w:pPr>
              <w:spacing w:after="0" w:line="240" w:lineRule="auto"/>
              <w:jc w:val="both"/>
              <w:rPr>
                <w:rFonts w:ascii="Arial" w:eastAsia="Times New Roman" w:hAnsi="Arial" w:cs="Times New Roman"/>
                <w:lang w:eastAsia="es-ES"/>
              </w:rPr>
            </w:pPr>
          </w:p>
          <w:p w:rsidR="00A35BE2" w:rsidRDefault="00A35BE2" w:rsidP="001E2BC9">
            <w:pPr>
              <w:spacing w:after="0" w:line="240" w:lineRule="auto"/>
              <w:jc w:val="both"/>
              <w:rPr>
                <w:rFonts w:ascii="Arial" w:eastAsia="Times New Roman" w:hAnsi="Arial" w:cs="Times New Roman"/>
                <w:lang w:eastAsia="es-ES"/>
              </w:rPr>
            </w:pPr>
          </w:p>
          <w:p w:rsidR="00A35BE2" w:rsidRDefault="00A35BE2" w:rsidP="001E2BC9">
            <w:pPr>
              <w:spacing w:after="0" w:line="240" w:lineRule="auto"/>
              <w:jc w:val="both"/>
              <w:rPr>
                <w:rFonts w:ascii="Arial" w:eastAsia="Times New Roman" w:hAnsi="Arial" w:cs="Times New Roman"/>
                <w:lang w:eastAsia="es-ES"/>
              </w:rPr>
            </w:pPr>
          </w:p>
          <w:p w:rsidR="00A35BE2" w:rsidRDefault="00A35BE2" w:rsidP="001E2BC9">
            <w:pPr>
              <w:spacing w:after="0" w:line="240" w:lineRule="auto"/>
              <w:jc w:val="both"/>
              <w:rPr>
                <w:rFonts w:ascii="Arial" w:eastAsia="Times New Roman" w:hAnsi="Arial" w:cs="Times New Roman"/>
                <w:sz w:val="28"/>
                <w:szCs w:val="28"/>
                <w:lang w:eastAsia="es-ES"/>
              </w:rPr>
            </w:pPr>
          </w:p>
          <w:p w:rsidR="001C6D3B" w:rsidRPr="00456477" w:rsidRDefault="001C6D3B" w:rsidP="001E2BC9">
            <w:pPr>
              <w:spacing w:after="0" w:line="240" w:lineRule="auto"/>
              <w:jc w:val="both"/>
              <w:rPr>
                <w:rFonts w:ascii="Arial" w:eastAsia="Times New Roman" w:hAnsi="Arial" w:cs="Times New Roman"/>
                <w:sz w:val="28"/>
                <w:szCs w:val="28"/>
                <w:lang w:eastAsia="es-ES"/>
              </w:rPr>
            </w:pPr>
          </w:p>
          <w:p w:rsidR="00A35BE2" w:rsidRPr="00AA3146" w:rsidRDefault="00A35BE2" w:rsidP="001E2BC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 xml:space="preserve">Subdirección de </w:t>
            </w:r>
            <w:r w:rsidR="001C6D3B">
              <w:rPr>
                <w:rFonts w:ascii="Arial" w:eastAsia="Times New Roman" w:hAnsi="Arial" w:cs="Times New Roman"/>
                <w:lang w:eastAsia="es-ES"/>
              </w:rPr>
              <w:t xml:space="preserve"> Normatividad Laboral/ Coordinación Administrativa </w:t>
            </w:r>
          </w:p>
          <w:p w:rsidR="00A35BE2" w:rsidRPr="00AA3146" w:rsidRDefault="00A35BE2" w:rsidP="001E2BC9">
            <w:pPr>
              <w:spacing w:after="0" w:line="240" w:lineRule="auto"/>
              <w:jc w:val="both"/>
              <w:rPr>
                <w:rFonts w:ascii="Arial" w:eastAsia="Times New Roman" w:hAnsi="Arial" w:cs="Times New Roman"/>
                <w:lang w:eastAsia="es-ES"/>
              </w:rPr>
            </w:pPr>
          </w:p>
        </w:tc>
      </w:tr>
    </w:tbl>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A35BE2" w:rsidRPr="00AA3146" w:rsidRDefault="00A35BE2" w:rsidP="00A35BE2">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5.0 DIAGRAMA DE FLUJO</w:t>
      </w:r>
    </w:p>
    <w:p w:rsidR="00A35BE2" w:rsidRPr="00AA3146" w:rsidRDefault="00A35BE2" w:rsidP="00A35BE2">
      <w:pPr>
        <w:spacing w:after="0" w:line="240" w:lineRule="auto"/>
        <w:jc w:val="both"/>
        <w:rPr>
          <w:rFonts w:ascii="Arial" w:eastAsia="Times New Roman" w:hAnsi="Arial" w:cs="Times New Roman"/>
          <w:b/>
          <w:lang w:eastAsia="es-ES"/>
        </w:rPr>
      </w:pPr>
    </w:p>
    <w:p w:rsidR="00A35BE2" w:rsidRPr="00AA3146" w:rsidRDefault="005947FB" w:rsidP="00A35BE2">
      <w:pPr>
        <w:spacing w:after="0" w:line="240" w:lineRule="auto"/>
        <w:jc w:val="center"/>
        <w:rPr>
          <w:rFonts w:ascii="Arial" w:eastAsia="Times New Roman" w:hAnsi="Arial" w:cs="Times New Roman"/>
          <w:b/>
          <w:lang w:eastAsia="es-ES"/>
        </w:rPr>
      </w:pPr>
      <w:r w:rsidRPr="00AA3146">
        <w:rPr>
          <w:rFonts w:ascii="Arial" w:eastAsia="Times New Roman" w:hAnsi="Arial" w:cs="Times New Roman"/>
          <w:sz w:val="18"/>
          <w:szCs w:val="20"/>
          <w:lang w:eastAsia="es-ES"/>
        </w:rPr>
        <w:object w:dxaOrig="6404" w:dyaOrig="15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85pt;height:484.45pt" o:ole="">
            <v:imagedata r:id="rId8" o:title=""/>
          </v:shape>
          <o:OLEObject Type="Embed" ProgID="Visio.Drawing.11" ShapeID="_x0000_i1025" DrawAspect="Content" ObjectID="_1407858150" r:id="rId9"/>
        </w:object>
      </w: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9737D5" w:rsidRDefault="009737D5" w:rsidP="00A35BE2">
      <w:pPr>
        <w:spacing w:after="0" w:line="240" w:lineRule="auto"/>
        <w:jc w:val="both"/>
        <w:rPr>
          <w:rFonts w:ascii="Arial" w:eastAsia="Times New Roman" w:hAnsi="Arial" w:cs="Times New Roman"/>
          <w:b/>
          <w:lang w:eastAsia="es-ES"/>
        </w:rPr>
      </w:pPr>
    </w:p>
    <w:p w:rsidR="00A35BE2" w:rsidRPr="00AA3146" w:rsidRDefault="00A35BE2" w:rsidP="00A35BE2">
      <w:pPr>
        <w:spacing w:after="0" w:line="240" w:lineRule="auto"/>
        <w:jc w:val="both"/>
        <w:rPr>
          <w:rFonts w:ascii="Arial" w:eastAsia="Times New Roman" w:hAnsi="Arial" w:cs="Times New Roman"/>
          <w:b/>
          <w:lang w:eastAsia="es-ES"/>
        </w:rPr>
      </w:pPr>
      <w:bookmarkStart w:id="0" w:name="_GoBack"/>
      <w:bookmarkEnd w:id="0"/>
      <w:r w:rsidRPr="00AA3146">
        <w:rPr>
          <w:rFonts w:ascii="Arial" w:eastAsia="Times New Roman" w:hAnsi="Arial" w:cs="Times New Roman"/>
          <w:b/>
          <w:lang w:eastAsia="es-ES"/>
        </w:rPr>
        <w:t>6.0 DOCUMENTOS DE REFERENCIA.</w:t>
      </w:r>
    </w:p>
    <w:p w:rsidR="00A35BE2" w:rsidRPr="00AA3146" w:rsidRDefault="00A35BE2" w:rsidP="00A35BE2">
      <w:pPr>
        <w:spacing w:after="0" w:line="240" w:lineRule="auto"/>
        <w:jc w:val="both"/>
        <w:rPr>
          <w:rFonts w:ascii="Arial" w:eastAsia="Times New Roman" w:hAnsi="Arial" w:cs="Times New Roman"/>
          <w:lang w:eastAsia="es-ES"/>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0"/>
        <w:gridCol w:w="2976"/>
      </w:tblGrid>
      <w:tr w:rsidR="00A35BE2" w:rsidRPr="00AA3146" w:rsidTr="001E2BC9">
        <w:trPr>
          <w:trHeight w:val="374"/>
        </w:trPr>
        <w:tc>
          <w:tcPr>
            <w:tcW w:w="6380" w:type="dxa"/>
            <w:shd w:val="clear" w:color="auto" w:fill="CCCCCC"/>
          </w:tcPr>
          <w:p w:rsidR="00A35BE2" w:rsidRPr="00AA3146" w:rsidRDefault="00A35BE2" w:rsidP="001E2BC9">
            <w:pPr>
              <w:spacing w:after="0" w:line="240" w:lineRule="auto"/>
              <w:jc w:val="both"/>
              <w:rPr>
                <w:rFonts w:ascii="Arial" w:eastAsia="Times New Roman" w:hAnsi="Arial" w:cs="Times New Roman"/>
                <w:b/>
                <w:sz w:val="6"/>
                <w:szCs w:val="6"/>
                <w:lang w:eastAsia="es-ES"/>
              </w:rPr>
            </w:pPr>
          </w:p>
          <w:p w:rsidR="00A35BE2" w:rsidRPr="00AA3146" w:rsidRDefault="00A35BE2" w:rsidP="001E2BC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DOCUMENTOS</w:t>
            </w:r>
          </w:p>
          <w:p w:rsidR="00A35BE2" w:rsidRPr="00AA3146" w:rsidRDefault="00A35BE2" w:rsidP="001E2BC9">
            <w:pPr>
              <w:spacing w:after="0" w:line="240" w:lineRule="auto"/>
              <w:jc w:val="both"/>
              <w:rPr>
                <w:rFonts w:ascii="Arial" w:eastAsia="Times New Roman" w:hAnsi="Arial" w:cs="Times New Roman"/>
                <w:b/>
                <w:sz w:val="6"/>
                <w:szCs w:val="6"/>
                <w:lang w:eastAsia="es-ES"/>
              </w:rPr>
            </w:pPr>
          </w:p>
        </w:tc>
        <w:tc>
          <w:tcPr>
            <w:tcW w:w="2976" w:type="dxa"/>
            <w:shd w:val="clear" w:color="auto" w:fill="CCCCCC"/>
          </w:tcPr>
          <w:p w:rsidR="00A35BE2" w:rsidRPr="00AA3146" w:rsidRDefault="00A35BE2" w:rsidP="001E2BC9">
            <w:pPr>
              <w:spacing w:after="0" w:line="240" w:lineRule="auto"/>
              <w:jc w:val="both"/>
              <w:rPr>
                <w:rFonts w:ascii="Arial" w:eastAsia="Times New Roman" w:hAnsi="Arial" w:cs="Times New Roman"/>
                <w:b/>
                <w:sz w:val="6"/>
                <w:szCs w:val="6"/>
                <w:lang w:eastAsia="es-ES"/>
              </w:rPr>
            </w:pPr>
          </w:p>
          <w:p w:rsidR="00A35BE2" w:rsidRPr="00AA3146" w:rsidRDefault="00A35BE2" w:rsidP="001E2BC9">
            <w:pPr>
              <w:spacing w:after="0" w:line="240" w:lineRule="auto"/>
              <w:jc w:val="center"/>
              <w:rPr>
                <w:rFonts w:ascii="Arial" w:eastAsia="Times New Roman" w:hAnsi="Arial" w:cs="Times New Roman"/>
                <w:b/>
                <w:lang w:eastAsia="es-ES"/>
              </w:rPr>
            </w:pPr>
            <w:r w:rsidRPr="00AA3146">
              <w:rPr>
                <w:rFonts w:ascii="Arial" w:eastAsia="Times New Roman" w:hAnsi="Arial" w:cs="Times New Roman"/>
                <w:b/>
                <w:lang w:eastAsia="es-ES"/>
              </w:rPr>
              <w:t>DOCUMENTOS</w:t>
            </w:r>
          </w:p>
          <w:p w:rsidR="00A35BE2" w:rsidRPr="00AA3146" w:rsidRDefault="00A35BE2" w:rsidP="001E2BC9">
            <w:pPr>
              <w:spacing w:after="0" w:line="240" w:lineRule="auto"/>
              <w:jc w:val="both"/>
              <w:rPr>
                <w:rFonts w:ascii="Arial" w:eastAsia="Times New Roman" w:hAnsi="Arial" w:cs="Times New Roman"/>
                <w:b/>
                <w:sz w:val="6"/>
                <w:szCs w:val="6"/>
                <w:lang w:eastAsia="es-ES"/>
              </w:rPr>
            </w:pPr>
          </w:p>
        </w:tc>
      </w:tr>
      <w:tr w:rsidR="00A35BE2" w:rsidRPr="00AA3146" w:rsidTr="001E2BC9">
        <w:trPr>
          <w:trHeight w:val="230"/>
        </w:trPr>
        <w:tc>
          <w:tcPr>
            <w:tcW w:w="6380" w:type="dxa"/>
            <w:shd w:val="clear" w:color="auto" w:fill="auto"/>
          </w:tcPr>
          <w:p w:rsidR="00A35BE2" w:rsidRDefault="005947FB" w:rsidP="001E2BC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Constitución Política de los Estados Unidos Mexicanos</w:t>
            </w:r>
          </w:p>
        </w:tc>
        <w:tc>
          <w:tcPr>
            <w:tcW w:w="2976" w:type="dxa"/>
            <w:shd w:val="clear" w:color="auto" w:fill="auto"/>
          </w:tcPr>
          <w:p w:rsidR="00A35BE2" w:rsidRPr="00AA3146" w:rsidRDefault="00A35BE2" w:rsidP="001E2BC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r w:rsidR="005947FB" w:rsidRPr="00AA3146" w:rsidTr="001E2BC9">
        <w:trPr>
          <w:trHeight w:val="230"/>
        </w:trPr>
        <w:tc>
          <w:tcPr>
            <w:tcW w:w="6380" w:type="dxa"/>
            <w:shd w:val="clear" w:color="auto" w:fill="auto"/>
          </w:tcPr>
          <w:p w:rsidR="005947FB" w:rsidRDefault="00A55097" w:rsidP="001E2BC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Ley Federal de los Trabajadores al Servicio del Estado</w:t>
            </w:r>
          </w:p>
        </w:tc>
        <w:tc>
          <w:tcPr>
            <w:tcW w:w="2976" w:type="dxa"/>
            <w:shd w:val="clear" w:color="auto" w:fill="auto"/>
          </w:tcPr>
          <w:p w:rsidR="005947FB" w:rsidRPr="00AA3146" w:rsidRDefault="00A55097" w:rsidP="001E2BC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r w:rsidR="00A35BE2" w:rsidRPr="00AA3146" w:rsidTr="001E2BC9">
        <w:trPr>
          <w:trHeight w:val="230"/>
        </w:trPr>
        <w:tc>
          <w:tcPr>
            <w:tcW w:w="6380" w:type="dxa"/>
            <w:shd w:val="clear" w:color="auto" w:fill="auto"/>
          </w:tcPr>
          <w:p w:rsidR="00A35BE2" w:rsidRPr="00AA3146" w:rsidRDefault="00A35BE2" w:rsidP="001E2BC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Reglamento Interior de la Secretaría de Salud</w:t>
            </w:r>
          </w:p>
        </w:tc>
        <w:tc>
          <w:tcPr>
            <w:tcW w:w="2976" w:type="dxa"/>
            <w:shd w:val="clear" w:color="auto" w:fill="auto"/>
          </w:tcPr>
          <w:p w:rsidR="00A35BE2" w:rsidRPr="00AA3146" w:rsidRDefault="00A35BE2" w:rsidP="001E2BC9">
            <w:pPr>
              <w:spacing w:after="0" w:line="240" w:lineRule="auto"/>
              <w:jc w:val="center"/>
              <w:rPr>
                <w:rFonts w:ascii="Arial" w:eastAsia="Times New Roman" w:hAnsi="Arial" w:cs="Times New Roman"/>
                <w:lang w:eastAsia="es-ES"/>
              </w:rPr>
            </w:pPr>
            <w:r w:rsidRPr="00AA3146">
              <w:rPr>
                <w:rFonts w:ascii="Arial" w:eastAsia="Times New Roman" w:hAnsi="Arial" w:cs="Times New Roman"/>
                <w:lang w:eastAsia="es-ES"/>
              </w:rPr>
              <w:t>No aplica</w:t>
            </w:r>
          </w:p>
        </w:tc>
      </w:tr>
      <w:tr w:rsidR="00A35BE2" w:rsidRPr="00AA3146" w:rsidTr="001E2BC9">
        <w:trPr>
          <w:trHeight w:val="230"/>
        </w:trPr>
        <w:tc>
          <w:tcPr>
            <w:tcW w:w="6380" w:type="dxa"/>
            <w:shd w:val="clear" w:color="auto" w:fill="auto"/>
          </w:tcPr>
          <w:p w:rsidR="00A35BE2" w:rsidRDefault="00A35BE2" w:rsidP="001E2BC9">
            <w:pPr>
              <w:spacing w:after="0" w:line="240" w:lineRule="auto"/>
              <w:jc w:val="both"/>
              <w:rPr>
                <w:rFonts w:ascii="Arial" w:eastAsia="Times New Roman" w:hAnsi="Arial" w:cs="Times New Roman"/>
                <w:lang w:eastAsia="es-ES"/>
              </w:rPr>
            </w:pPr>
            <w:r>
              <w:rPr>
                <w:rFonts w:ascii="Arial" w:eastAsia="Times New Roman" w:hAnsi="Arial" w:cs="Times New Roman"/>
                <w:lang w:eastAsia="es-ES"/>
              </w:rPr>
              <w:t>Condiciones Generales de Trabajo</w:t>
            </w:r>
          </w:p>
        </w:tc>
        <w:tc>
          <w:tcPr>
            <w:tcW w:w="2976" w:type="dxa"/>
            <w:shd w:val="clear" w:color="auto" w:fill="auto"/>
          </w:tcPr>
          <w:p w:rsidR="00A35BE2" w:rsidRPr="00AA3146" w:rsidRDefault="00A35BE2" w:rsidP="001E2BC9">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bl>
    <w:p w:rsidR="00A35BE2" w:rsidRPr="00AA3146" w:rsidRDefault="00A35BE2" w:rsidP="00A35BE2">
      <w:pPr>
        <w:spacing w:after="0" w:line="240" w:lineRule="auto"/>
        <w:jc w:val="both"/>
        <w:rPr>
          <w:rFonts w:ascii="Arial" w:eastAsia="Times New Roman" w:hAnsi="Arial" w:cs="Times New Roman"/>
          <w:lang w:eastAsia="es-ES"/>
        </w:rPr>
      </w:pPr>
    </w:p>
    <w:p w:rsidR="00A35BE2" w:rsidRPr="00AA3146" w:rsidRDefault="00A35BE2" w:rsidP="00A35BE2">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7.0 REGISTROS</w:t>
      </w:r>
    </w:p>
    <w:p w:rsidR="00A35BE2" w:rsidRPr="00AA3146" w:rsidRDefault="00A35BE2" w:rsidP="00A35BE2">
      <w:pPr>
        <w:spacing w:after="0" w:line="240" w:lineRule="auto"/>
        <w:jc w:val="both"/>
        <w:rPr>
          <w:rFonts w:ascii="Arial" w:eastAsia="Times New Roman" w:hAnsi="Arial" w:cs="Times New Roman"/>
          <w:lang w:eastAsia="es-ES"/>
        </w:rPr>
      </w:pPr>
    </w:p>
    <w:tbl>
      <w:tblPr>
        <w:tblW w:w="9381" w:type="dxa"/>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
        <w:gridCol w:w="3247"/>
        <w:gridCol w:w="14"/>
        <w:gridCol w:w="1971"/>
        <w:gridCol w:w="14"/>
        <w:gridCol w:w="2112"/>
        <w:gridCol w:w="14"/>
        <w:gridCol w:w="1970"/>
        <w:gridCol w:w="14"/>
      </w:tblGrid>
      <w:tr w:rsidR="00A35BE2" w:rsidRPr="00AA3146" w:rsidTr="001E2BC9">
        <w:trPr>
          <w:gridAfter w:val="1"/>
          <w:wAfter w:w="14" w:type="dxa"/>
          <w:jc w:val="center"/>
        </w:trPr>
        <w:tc>
          <w:tcPr>
            <w:tcW w:w="3272"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6"/>
                <w:szCs w:val="6"/>
                <w:lang w:eastAsia="es-ES"/>
              </w:rPr>
            </w:pPr>
          </w:p>
          <w:p w:rsidR="00A35BE2" w:rsidRPr="00AA3146" w:rsidRDefault="00A35BE2" w:rsidP="001E2BC9">
            <w:pPr>
              <w:spacing w:after="0" w:line="240" w:lineRule="auto"/>
              <w:jc w:val="center"/>
              <w:rPr>
                <w:rFonts w:ascii="Arial" w:eastAsia="Times New Roman" w:hAnsi="Arial" w:cs="Times New Roman"/>
                <w:b/>
                <w:sz w:val="4"/>
                <w:szCs w:val="4"/>
                <w:lang w:eastAsia="es-ES"/>
              </w:rPr>
            </w:pPr>
          </w:p>
          <w:p w:rsidR="00A35BE2" w:rsidRPr="00AA3146" w:rsidRDefault="00A35BE2" w:rsidP="001E2BC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REGISTRO</w:t>
            </w:r>
          </w:p>
        </w:tc>
        <w:tc>
          <w:tcPr>
            <w:tcW w:w="1985"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8"/>
                <w:szCs w:val="8"/>
                <w:lang w:eastAsia="es-ES"/>
              </w:rPr>
            </w:pPr>
          </w:p>
          <w:p w:rsidR="00A35BE2" w:rsidRPr="00AA3146" w:rsidRDefault="00A35BE2" w:rsidP="001E2BC9">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TIEMPO DE CONSERVACIÓN</w:t>
            </w:r>
          </w:p>
        </w:tc>
        <w:tc>
          <w:tcPr>
            <w:tcW w:w="2126"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8"/>
                <w:szCs w:val="8"/>
                <w:lang w:eastAsia="es-ES"/>
              </w:rPr>
            </w:pPr>
          </w:p>
          <w:p w:rsidR="00A35BE2" w:rsidRPr="00AA3146" w:rsidRDefault="00A35BE2" w:rsidP="001E2BC9">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RESPONSABLE</w:t>
            </w:r>
          </w:p>
          <w:p w:rsidR="00A35BE2" w:rsidRPr="00AA3146" w:rsidRDefault="00A35BE2" w:rsidP="001E2BC9">
            <w:pPr>
              <w:spacing w:after="0" w:line="240" w:lineRule="auto"/>
              <w:jc w:val="center"/>
              <w:rPr>
                <w:rFonts w:ascii="Arial" w:eastAsia="Times New Roman" w:hAnsi="Arial" w:cs="Times New Roman"/>
                <w:b/>
                <w:sz w:val="16"/>
                <w:szCs w:val="16"/>
                <w:lang w:eastAsia="es-ES"/>
              </w:rPr>
            </w:pPr>
            <w:r w:rsidRPr="00AA3146">
              <w:rPr>
                <w:rFonts w:ascii="Arial" w:eastAsia="Times New Roman" w:hAnsi="Arial" w:cs="Times New Roman"/>
                <w:b/>
                <w:sz w:val="16"/>
                <w:szCs w:val="16"/>
                <w:lang w:eastAsia="es-ES"/>
              </w:rPr>
              <w:t>DE CONSERVARLO</w:t>
            </w:r>
          </w:p>
        </w:tc>
        <w:tc>
          <w:tcPr>
            <w:tcW w:w="1984"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4"/>
                <w:szCs w:val="4"/>
                <w:lang w:eastAsia="es-ES"/>
              </w:rPr>
            </w:pPr>
          </w:p>
          <w:p w:rsidR="00A35BE2" w:rsidRPr="00AA3146" w:rsidRDefault="00A35BE2" w:rsidP="001E2BC9">
            <w:pPr>
              <w:spacing w:after="0" w:line="240" w:lineRule="auto"/>
              <w:jc w:val="center"/>
              <w:rPr>
                <w:rFonts w:ascii="Arial" w:eastAsia="Times New Roman" w:hAnsi="Arial" w:cs="Times New Roman"/>
                <w:b/>
                <w:sz w:val="14"/>
                <w:szCs w:val="14"/>
                <w:lang w:eastAsia="es-ES"/>
              </w:rPr>
            </w:pPr>
            <w:r w:rsidRPr="00AA3146">
              <w:rPr>
                <w:rFonts w:ascii="Arial" w:eastAsia="Times New Roman" w:hAnsi="Arial" w:cs="Times New Roman"/>
                <w:b/>
                <w:sz w:val="14"/>
                <w:szCs w:val="14"/>
                <w:lang w:eastAsia="es-ES"/>
              </w:rPr>
              <w:t>CÓDIGO DE REGISTRO O IDENTIFICACIÓN ÚNICA</w:t>
            </w:r>
          </w:p>
        </w:tc>
      </w:tr>
      <w:tr w:rsidR="00A35BE2" w:rsidRPr="00AA3146" w:rsidTr="001E2BC9">
        <w:tblPrEx>
          <w:jc w:val="left"/>
        </w:tblPrEx>
        <w:trPr>
          <w:gridBefore w:val="1"/>
          <w:wBefore w:w="25" w:type="dxa"/>
        </w:trPr>
        <w:tc>
          <w:tcPr>
            <w:tcW w:w="3261" w:type="dxa"/>
            <w:gridSpan w:val="2"/>
            <w:shd w:val="clear" w:color="auto" w:fill="auto"/>
          </w:tcPr>
          <w:p w:rsidR="00A35BE2" w:rsidRPr="00A55097" w:rsidRDefault="00A35BE2" w:rsidP="001E2BC9">
            <w:pPr>
              <w:spacing w:after="0" w:line="240" w:lineRule="auto"/>
              <w:jc w:val="center"/>
              <w:rPr>
                <w:rFonts w:ascii="Arial" w:eastAsia="Times New Roman" w:hAnsi="Arial" w:cs="Times New Roman"/>
                <w:sz w:val="10"/>
                <w:szCs w:val="10"/>
                <w:lang w:eastAsia="es-ES"/>
              </w:rPr>
            </w:pPr>
          </w:p>
          <w:p w:rsidR="00A35BE2" w:rsidRPr="00A55097" w:rsidRDefault="00A55097" w:rsidP="001E2BC9">
            <w:pPr>
              <w:spacing w:after="0" w:line="240" w:lineRule="auto"/>
              <w:jc w:val="center"/>
              <w:rPr>
                <w:rFonts w:ascii="Arial" w:eastAsia="Times New Roman" w:hAnsi="Arial" w:cs="Times New Roman"/>
                <w:lang w:eastAsia="es-ES"/>
              </w:rPr>
            </w:pPr>
            <w:r w:rsidRPr="00A55097">
              <w:rPr>
                <w:rFonts w:ascii="Arial" w:eastAsia="Times New Roman" w:hAnsi="Arial" w:cs="Times New Roman"/>
                <w:lang w:eastAsia="es-ES"/>
              </w:rPr>
              <w:t>Documento de calendarización de períodos vacacionales</w:t>
            </w:r>
          </w:p>
        </w:tc>
        <w:tc>
          <w:tcPr>
            <w:tcW w:w="1985" w:type="dxa"/>
            <w:gridSpan w:val="2"/>
            <w:shd w:val="clear" w:color="auto" w:fill="auto"/>
          </w:tcPr>
          <w:p w:rsidR="00A35BE2" w:rsidRPr="00EC2DB7" w:rsidRDefault="00A35BE2" w:rsidP="001E2BC9">
            <w:pPr>
              <w:spacing w:after="0" w:line="240" w:lineRule="auto"/>
              <w:jc w:val="both"/>
              <w:rPr>
                <w:rFonts w:ascii="Arial" w:eastAsia="Times New Roman" w:hAnsi="Arial" w:cs="Times New Roman"/>
                <w:lang w:eastAsia="es-ES"/>
              </w:rPr>
            </w:pPr>
          </w:p>
          <w:p w:rsidR="00A35BE2" w:rsidRPr="003D7785" w:rsidRDefault="00A35BE2" w:rsidP="001E2BC9">
            <w:pPr>
              <w:spacing w:after="0" w:line="240" w:lineRule="auto"/>
              <w:jc w:val="center"/>
              <w:rPr>
                <w:rFonts w:ascii="Arial" w:eastAsia="Times New Roman" w:hAnsi="Arial" w:cs="Times New Roman"/>
                <w:sz w:val="24"/>
                <w:szCs w:val="24"/>
                <w:lang w:eastAsia="es-ES"/>
              </w:rPr>
            </w:pPr>
            <w:r w:rsidRPr="003D7785">
              <w:rPr>
                <w:rFonts w:ascii="Arial" w:eastAsia="Times New Roman" w:hAnsi="Arial" w:cs="Times New Roman"/>
                <w:sz w:val="24"/>
                <w:szCs w:val="24"/>
                <w:lang w:eastAsia="es-ES"/>
              </w:rPr>
              <w:t>3 meses</w:t>
            </w:r>
          </w:p>
          <w:p w:rsidR="00A35BE2" w:rsidRPr="003D7785" w:rsidRDefault="00A35BE2" w:rsidP="001E2BC9">
            <w:pPr>
              <w:spacing w:after="0" w:line="240" w:lineRule="auto"/>
              <w:jc w:val="both"/>
              <w:rPr>
                <w:rFonts w:ascii="Arial" w:eastAsia="Times New Roman" w:hAnsi="Arial" w:cs="Times New Roman"/>
                <w:sz w:val="24"/>
                <w:szCs w:val="24"/>
                <w:lang w:eastAsia="es-ES"/>
              </w:rPr>
            </w:pPr>
          </w:p>
        </w:tc>
        <w:tc>
          <w:tcPr>
            <w:tcW w:w="2126" w:type="dxa"/>
            <w:gridSpan w:val="2"/>
            <w:shd w:val="clear" w:color="auto" w:fill="auto"/>
          </w:tcPr>
          <w:p w:rsidR="00A35BE2" w:rsidRDefault="00A35BE2" w:rsidP="00A55097">
            <w:pPr>
              <w:spacing w:after="0" w:line="240" w:lineRule="auto"/>
              <w:jc w:val="center"/>
              <w:rPr>
                <w:rFonts w:ascii="Arial" w:eastAsia="Times New Roman" w:hAnsi="Arial" w:cs="Times New Roman"/>
                <w:sz w:val="6"/>
                <w:szCs w:val="6"/>
                <w:lang w:eastAsia="es-ES"/>
              </w:rPr>
            </w:pPr>
          </w:p>
          <w:p w:rsidR="00A35BE2" w:rsidRDefault="00A35BE2" w:rsidP="00A55097">
            <w:pPr>
              <w:spacing w:after="0" w:line="240" w:lineRule="auto"/>
              <w:jc w:val="center"/>
              <w:rPr>
                <w:rFonts w:ascii="Arial" w:eastAsia="Times New Roman" w:hAnsi="Arial" w:cs="Times New Roman"/>
                <w:sz w:val="6"/>
                <w:szCs w:val="6"/>
                <w:lang w:eastAsia="es-ES"/>
              </w:rPr>
            </w:pPr>
          </w:p>
          <w:p w:rsidR="00A35BE2" w:rsidRDefault="00A35BE2" w:rsidP="00A55097">
            <w:pPr>
              <w:spacing w:after="0" w:line="240" w:lineRule="auto"/>
              <w:jc w:val="center"/>
              <w:rPr>
                <w:rFonts w:ascii="Arial" w:eastAsia="Times New Roman" w:hAnsi="Arial" w:cs="Times New Roman"/>
                <w:sz w:val="6"/>
                <w:szCs w:val="6"/>
                <w:lang w:eastAsia="es-ES"/>
              </w:rPr>
            </w:pPr>
          </w:p>
          <w:p w:rsidR="00A35BE2" w:rsidRPr="00AA3146" w:rsidRDefault="00A55097" w:rsidP="00A55097">
            <w:pPr>
              <w:spacing w:after="0" w:line="240" w:lineRule="auto"/>
              <w:jc w:val="center"/>
              <w:rPr>
                <w:rFonts w:ascii="Arial" w:eastAsia="Times New Roman" w:hAnsi="Arial" w:cs="Times New Roman"/>
                <w:sz w:val="18"/>
                <w:szCs w:val="18"/>
                <w:lang w:eastAsia="es-ES"/>
              </w:rPr>
            </w:pPr>
            <w:r>
              <w:rPr>
                <w:rFonts w:ascii="Arial" w:eastAsia="Times New Roman" w:hAnsi="Arial" w:cs="Times New Roman"/>
                <w:sz w:val="18"/>
                <w:szCs w:val="18"/>
                <w:lang w:eastAsia="es-ES"/>
              </w:rPr>
              <w:t>Coordinación Administrativa</w:t>
            </w:r>
          </w:p>
        </w:tc>
        <w:tc>
          <w:tcPr>
            <w:tcW w:w="1984" w:type="dxa"/>
            <w:gridSpan w:val="2"/>
            <w:shd w:val="clear" w:color="auto" w:fill="auto"/>
          </w:tcPr>
          <w:p w:rsidR="00A35BE2" w:rsidRPr="00EC2DB7" w:rsidRDefault="00A35BE2" w:rsidP="001E2BC9">
            <w:pPr>
              <w:spacing w:after="0" w:line="240" w:lineRule="auto"/>
              <w:jc w:val="center"/>
              <w:rPr>
                <w:rFonts w:ascii="Arial" w:eastAsia="Times New Roman" w:hAnsi="Arial" w:cs="Times New Roman"/>
                <w:sz w:val="24"/>
                <w:szCs w:val="24"/>
                <w:lang w:eastAsia="es-ES"/>
              </w:rPr>
            </w:pPr>
          </w:p>
          <w:p w:rsidR="00A35BE2" w:rsidRPr="00EC2DB7" w:rsidRDefault="00A35BE2" w:rsidP="001E2BC9">
            <w:pPr>
              <w:spacing w:after="0" w:line="240" w:lineRule="auto"/>
              <w:jc w:val="center"/>
              <w:rPr>
                <w:rFonts w:ascii="Arial" w:eastAsia="Times New Roman" w:hAnsi="Arial" w:cs="Times New Roman"/>
                <w:lang w:eastAsia="es-ES"/>
              </w:rPr>
            </w:pPr>
            <w:r w:rsidRPr="00EC2DB7">
              <w:rPr>
                <w:rFonts w:ascii="Arial" w:eastAsia="Times New Roman" w:hAnsi="Arial" w:cs="Times New Roman"/>
                <w:lang w:eastAsia="es-ES"/>
              </w:rPr>
              <w:t>No aplica</w:t>
            </w:r>
          </w:p>
        </w:tc>
      </w:tr>
      <w:tr w:rsidR="00A55097" w:rsidRPr="00A55097" w:rsidTr="001E2BC9">
        <w:tblPrEx>
          <w:jc w:val="left"/>
        </w:tblPrEx>
        <w:trPr>
          <w:gridBefore w:val="1"/>
          <w:wBefore w:w="25" w:type="dxa"/>
        </w:trPr>
        <w:tc>
          <w:tcPr>
            <w:tcW w:w="3261" w:type="dxa"/>
            <w:gridSpan w:val="2"/>
            <w:shd w:val="clear" w:color="auto" w:fill="auto"/>
          </w:tcPr>
          <w:p w:rsidR="00A55097" w:rsidRPr="00A55097" w:rsidRDefault="00A55097" w:rsidP="00A55097">
            <w:pPr>
              <w:spacing w:after="0" w:line="240" w:lineRule="auto"/>
              <w:jc w:val="center"/>
              <w:rPr>
                <w:rFonts w:ascii="Arial" w:eastAsia="Times New Roman" w:hAnsi="Arial" w:cs="Times New Roman"/>
                <w:sz w:val="10"/>
                <w:szCs w:val="10"/>
                <w:lang w:eastAsia="es-ES"/>
              </w:rPr>
            </w:pPr>
          </w:p>
          <w:p w:rsidR="00A55097" w:rsidRDefault="00A55097" w:rsidP="00A55097">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Documento de autorización</w:t>
            </w:r>
          </w:p>
          <w:p w:rsidR="00A55097" w:rsidRPr="00A55097" w:rsidRDefault="00A55097" w:rsidP="00A55097">
            <w:pPr>
              <w:spacing w:after="0" w:line="240" w:lineRule="auto"/>
              <w:jc w:val="center"/>
              <w:rPr>
                <w:rFonts w:ascii="Arial" w:eastAsia="Times New Roman" w:hAnsi="Arial" w:cs="Times New Roman"/>
                <w:sz w:val="10"/>
                <w:szCs w:val="10"/>
                <w:lang w:eastAsia="es-ES"/>
              </w:rPr>
            </w:pPr>
          </w:p>
        </w:tc>
        <w:tc>
          <w:tcPr>
            <w:tcW w:w="1985" w:type="dxa"/>
            <w:gridSpan w:val="2"/>
            <w:shd w:val="clear" w:color="auto" w:fill="auto"/>
          </w:tcPr>
          <w:p w:rsidR="00A55097" w:rsidRPr="00A55097" w:rsidRDefault="00A55097" w:rsidP="001E2BC9">
            <w:pPr>
              <w:spacing w:after="0" w:line="240" w:lineRule="auto"/>
              <w:jc w:val="center"/>
              <w:rPr>
                <w:rFonts w:ascii="Arial" w:eastAsia="Times New Roman" w:hAnsi="Arial" w:cs="Times New Roman"/>
                <w:sz w:val="10"/>
                <w:szCs w:val="10"/>
                <w:lang w:eastAsia="es-ES"/>
              </w:rPr>
            </w:pPr>
          </w:p>
          <w:p w:rsidR="00A55097" w:rsidRPr="00A55097" w:rsidRDefault="00A55097" w:rsidP="001E2BC9">
            <w:pPr>
              <w:spacing w:after="0" w:line="240" w:lineRule="auto"/>
              <w:jc w:val="center"/>
              <w:rPr>
                <w:rFonts w:ascii="Arial" w:eastAsia="Times New Roman" w:hAnsi="Arial" w:cs="Times New Roman"/>
                <w:sz w:val="24"/>
                <w:szCs w:val="24"/>
                <w:lang w:eastAsia="es-ES"/>
              </w:rPr>
            </w:pPr>
            <w:r w:rsidRPr="00A55097">
              <w:rPr>
                <w:rFonts w:ascii="Arial" w:eastAsia="Times New Roman" w:hAnsi="Arial" w:cs="Times New Roman"/>
                <w:sz w:val="24"/>
                <w:szCs w:val="24"/>
                <w:lang w:eastAsia="es-ES"/>
              </w:rPr>
              <w:t>3 meses</w:t>
            </w:r>
          </w:p>
        </w:tc>
        <w:tc>
          <w:tcPr>
            <w:tcW w:w="2126" w:type="dxa"/>
            <w:gridSpan w:val="2"/>
            <w:shd w:val="clear" w:color="auto" w:fill="auto"/>
          </w:tcPr>
          <w:p w:rsidR="00A55097" w:rsidRPr="00A55097" w:rsidRDefault="00A55097" w:rsidP="00A55097">
            <w:pPr>
              <w:spacing w:after="0" w:line="240" w:lineRule="auto"/>
              <w:jc w:val="center"/>
              <w:rPr>
                <w:rFonts w:ascii="Arial" w:eastAsia="Times New Roman" w:hAnsi="Arial" w:cs="Times New Roman"/>
                <w:sz w:val="6"/>
                <w:szCs w:val="6"/>
                <w:lang w:eastAsia="es-ES"/>
              </w:rPr>
            </w:pPr>
          </w:p>
          <w:p w:rsidR="00A55097" w:rsidRDefault="00A55097" w:rsidP="00A55097">
            <w:pPr>
              <w:spacing w:after="0" w:line="240" w:lineRule="auto"/>
              <w:jc w:val="center"/>
              <w:rPr>
                <w:rFonts w:ascii="Arial" w:eastAsia="Times New Roman" w:hAnsi="Arial" w:cs="Times New Roman"/>
                <w:sz w:val="18"/>
                <w:szCs w:val="18"/>
                <w:lang w:eastAsia="es-ES"/>
              </w:rPr>
            </w:pPr>
            <w:r w:rsidRPr="00A55097">
              <w:rPr>
                <w:rFonts w:ascii="Arial" w:eastAsia="Times New Roman" w:hAnsi="Arial" w:cs="Times New Roman"/>
                <w:sz w:val="18"/>
                <w:szCs w:val="18"/>
                <w:lang w:eastAsia="es-ES"/>
              </w:rPr>
              <w:t>Coordinación Administrativa</w:t>
            </w:r>
          </w:p>
          <w:p w:rsidR="00A55097" w:rsidRPr="00A55097" w:rsidRDefault="00A55097" w:rsidP="00A55097">
            <w:pPr>
              <w:spacing w:after="0" w:line="240" w:lineRule="auto"/>
              <w:jc w:val="center"/>
              <w:rPr>
                <w:rFonts w:ascii="Arial" w:eastAsia="Times New Roman" w:hAnsi="Arial" w:cs="Times New Roman"/>
                <w:sz w:val="6"/>
                <w:szCs w:val="6"/>
                <w:lang w:eastAsia="es-ES"/>
              </w:rPr>
            </w:pPr>
          </w:p>
        </w:tc>
        <w:tc>
          <w:tcPr>
            <w:tcW w:w="1984" w:type="dxa"/>
            <w:gridSpan w:val="2"/>
            <w:shd w:val="clear" w:color="auto" w:fill="auto"/>
          </w:tcPr>
          <w:p w:rsidR="00A55097" w:rsidRPr="00A55097" w:rsidRDefault="00A55097" w:rsidP="001E2BC9">
            <w:pPr>
              <w:spacing w:after="0" w:line="240" w:lineRule="auto"/>
              <w:jc w:val="center"/>
              <w:rPr>
                <w:rFonts w:ascii="Arial" w:eastAsia="Times New Roman" w:hAnsi="Arial" w:cs="Times New Roman"/>
                <w:sz w:val="12"/>
                <w:szCs w:val="12"/>
                <w:lang w:eastAsia="es-ES"/>
              </w:rPr>
            </w:pPr>
          </w:p>
          <w:p w:rsidR="00A55097" w:rsidRPr="00A55097" w:rsidRDefault="00A55097" w:rsidP="001E2BC9">
            <w:pPr>
              <w:spacing w:after="0" w:line="240" w:lineRule="auto"/>
              <w:jc w:val="center"/>
              <w:rPr>
                <w:rFonts w:ascii="Arial" w:eastAsia="Times New Roman" w:hAnsi="Arial" w:cs="Times New Roman"/>
                <w:lang w:eastAsia="es-ES"/>
              </w:rPr>
            </w:pPr>
            <w:r w:rsidRPr="00A55097">
              <w:rPr>
                <w:rFonts w:ascii="Arial" w:eastAsia="Times New Roman" w:hAnsi="Arial" w:cs="Times New Roman"/>
                <w:lang w:eastAsia="es-ES"/>
              </w:rPr>
              <w:t>No aplica</w:t>
            </w:r>
          </w:p>
        </w:tc>
      </w:tr>
      <w:tr w:rsidR="00A35BE2" w:rsidRPr="00AA3146" w:rsidTr="001E2BC9">
        <w:tblPrEx>
          <w:jc w:val="left"/>
        </w:tblPrEx>
        <w:trPr>
          <w:gridBefore w:val="1"/>
          <w:wBefore w:w="25" w:type="dxa"/>
        </w:trPr>
        <w:tc>
          <w:tcPr>
            <w:tcW w:w="3261" w:type="dxa"/>
            <w:gridSpan w:val="2"/>
            <w:shd w:val="clear" w:color="auto" w:fill="auto"/>
          </w:tcPr>
          <w:p w:rsidR="00A35BE2" w:rsidRPr="00EC2DB7" w:rsidRDefault="00A35BE2" w:rsidP="001E2BC9">
            <w:pPr>
              <w:spacing w:after="0" w:line="240" w:lineRule="auto"/>
              <w:rPr>
                <w:rFonts w:ascii="Arial" w:eastAsia="Times New Roman" w:hAnsi="Arial" w:cs="Times New Roman"/>
                <w:sz w:val="16"/>
                <w:szCs w:val="16"/>
                <w:lang w:eastAsia="es-ES"/>
              </w:rPr>
            </w:pPr>
          </w:p>
          <w:p w:rsidR="00A35BE2" w:rsidRPr="00117151" w:rsidRDefault="00A55097" w:rsidP="00A55097">
            <w:pPr>
              <w:spacing w:after="0" w:line="240" w:lineRule="auto"/>
              <w:jc w:val="center"/>
              <w:rPr>
                <w:rFonts w:ascii="Arial" w:eastAsia="Times New Roman" w:hAnsi="Arial" w:cs="Times New Roman"/>
                <w:lang w:eastAsia="es-ES"/>
              </w:rPr>
            </w:pPr>
            <w:r w:rsidRPr="00117151">
              <w:rPr>
                <w:rFonts w:ascii="Arial" w:eastAsia="Times New Roman" w:hAnsi="Arial" w:cs="Times New Roman"/>
                <w:lang w:eastAsia="es-ES"/>
              </w:rPr>
              <w:t xml:space="preserve">Oficio de </w:t>
            </w:r>
            <w:r w:rsidR="00117151" w:rsidRPr="00117151">
              <w:rPr>
                <w:rFonts w:ascii="Arial" w:eastAsia="Times New Roman" w:hAnsi="Arial" w:cs="Times New Roman"/>
                <w:lang w:eastAsia="es-ES"/>
              </w:rPr>
              <w:t>reprogramación</w:t>
            </w:r>
          </w:p>
          <w:p w:rsidR="00A35BE2" w:rsidRPr="00EC2DB7" w:rsidRDefault="00A35BE2" w:rsidP="001E2BC9">
            <w:pPr>
              <w:spacing w:after="0" w:line="240" w:lineRule="auto"/>
              <w:jc w:val="center"/>
              <w:rPr>
                <w:rFonts w:ascii="Arial" w:eastAsia="Times New Roman" w:hAnsi="Arial" w:cs="Times New Roman"/>
                <w:sz w:val="24"/>
                <w:szCs w:val="24"/>
                <w:lang w:eastAsia="es-ES"/>
              </w:rPr>
            </w:pPr>
          </w:p>
        </w:tc>
        <w:tc>
          <w:tcPr>
            <w:tcW w:w="1985" w:type="dxa"/>
            <w:gridSpan w:val="2"/>
            <w:shd w:val="clear" w:color="auto" w:fill="auto"/>
          </w:tcPr>
          <w:p w:rsidR="00A35BE2" w:rsidRPr="00117151" w:rsidRDefault="00A35BE2" w:rsidP="001E2BC9">
            <w:pPr>
              <w:spacing w:after="0" w:line="240" w:lineRule="auto"/>
              <w:jc w:val="center"/>
              <w:rPr>
                <w:rFonts w:ascii="Arial" w:eastAsia="Times New Roman" w:hAnsi="Arial" w:cs="Times New Roman"/>
                <w:sz w:val="14"/>
                <w:szCs w:val="14"/>
                <w:lang w:eastAsia="es-ES"/>
              </w:rPr>
            </w:pPr>
          </w:p>
          <w:p w:rsidR="00A35BE2" w:rsidRPr="00AA3146" w:rsidRDefault="00A35BE2" w:rsidP="001E2BC9">
            <w:pPr>
              <w:spacing w:after="0" w:line="240" w:lineRule="auto"/>
              <w:jc w:val="center"/>
              <w:rPr>
                <w:rFonts w:ascii="Arial" w:eastAsia="Times New Roman" w:hAnsi="Arial" w:cs="Times New Roman"/>
                <w:sz w:val="24"/>
                <w:szCs w:val="24"/>
                <w:lang w:eastAsia="es-ES"/>
              </w:rPr>
            </w:pPr>
            <w:r w:rsidRPr="00AA3146">
              <w:rPr>
                <w:rFonts w:ascii="Arial" w:eastAsia="Times New Roman" w:hAnsi="Arial" w:cs="Times New Roman"/>
                <w:sz w:val="24"/>
                <w:szCs w:val="24"/>
                <w:lang w:eastAsia="es-ES"/>
              </w:rPr>
              <w:t>3 meses</w:t>
            </w:r>
          </w:p>
        </w:tc>
        <w:tc>
          <w:tcPr>
            <w:tcW w:w="2126" w:type="dxa"/>
            <w:gridSpan w:val="2"/>
            <w:shd w:val="clear" w:color="auto" w:fill="auto"/>
          </w:tcPr>
          <w:p w:rsidR="00A35BE2" w:rsidRDefault="00A35BE2" w:rsidP="001E2BC9">
            <w:pPr>
              <w:spacing w:after="0" w:line="240" w:lineRule="auto"/>
              <w:jc w:val="both"/>
              <w:rPr>
                <w:rFonts w:ascii="Arial" w:eastAsia="Times New Roman" w:hAnsi="Arial" w:cs="Times New Roman"/>
                <w:sz w:val="6"/>
                <w:szCs w:val="6"/>
                <w:lang w:eastAsia="es-ES"/>
              </w:rPr>
            </w:pPr>
          </w:p>
          <w:p w:rsidR="00117151" w:rsidRPr="00117151" w:rsidRDefault="00117151" w:rsidP="001E2BC9">
            <w:pPr>
              <w:spacing w:after="0" w:line="240" w:lineRule="auto"/>
              <w:jc w:val="both"/>
              <w:rPr>
                <w:rFonts w:ascii="Arial" w:eastAsia="Times New Roman" w:hAnsi="Arial" w:cs="Times New Roman"/>
                <w:sz w:val="6"/>
                <w:szCs w:val="6"/>
                <w:lang w:eastAsia="es-ES"/>
              </w:rPr>
            </w:pPr>
          </w:p>
          <w:p w:rsidR="00A35BE2" w:rsidRPr="00AA3146" w:rsidRDefault="00A35BE2" w:rsidP="001E2BC9">
            <w:pPr>
              <w:spacing w:after="0" w:line="240" w:lineRule="auto"/>
              <w:jc w:val="both"/>
              <w:rPr>
                <w:rFonts w:ascii="Arial" w:eastAsia="Times New Roman" w:hAnsi="Arial" w:cs="Times New Roman"/>
                <w:sz w:val="18"/>
                <w:szCs w:val="18"/>
                <w:lang w:eastAsia="es-ES"/>
              </w:rPr>
            </w:pPr>
            <w:r>
              <w:rPr>
                <w:rFonts w:ascii="Arial" w:eastAsia="Times New Roman" w:hAnsi="Arial" w:cs="Times New Roman"/>
                <w:sz w:val="18"/>
                <w:szCs w:val="18"/>
                <w:lang w:eastAsia="es-ES"/>
              </w:rPr>
              <w:t>Subdirección de Normatividad Laboral</w:t>
            </w:r>
          </w:p>
        </w:tc>
        <w:tc>
          <w:tcPr>
            <w:tcW w:w="1984" w:type="dxa"/>
            <w:gridSpan w:val="2"/>
            <w:shd w:val="clear" w:color="auto" w:fill="auto"/>
          </w:tcPr>
          <w:p w:rsidR="00A35BE2" w:rsidRPr="00117151" w:rsidRDefault="00A35BE2" w:rsidP="001E2BC9">
            <w:pPr>
              <w:spacing w:after="0" w:line="240" w:lineRule="auto"/>
              <w:jc w:val="center"/>
              <w:rPr>
                <w:rFonts w:ascii="Arial" w:eastAsia="Times New Roman" w:hAnsi="Arial" w:cs="Times New Roman"/>
                <w:sz w:val="20"/>
                <w:szCs w:val="20"/>
                <w:lang w:eastAsia="es-ES"/>
              </w:rPr>
            </w:pPr>
          </w:p>
          <w:p w:rsidR="00A35BE2" w:rsidRPr="00AA3146" w:rsidRDefault="00A35BE2" w:rsidP="001E2BC9">
            <w:pPr>
              <w:spacing w:after="0" w:line="240" w:lineRule="auto"/>
              <w:jc w:val="center"/>
              <w:rPr>
                <w:rFonts w:ascii="Arial" w:eastAsia="Times New Roman" w:hAnsi="Arial" w:cs="Times New Roman"/>
                <w:sz w:val="20"/>
                <w:szCs w:val="20"/>
                <w:lang w:eastAsia="es-ES"/>
              </w:rPr>
            </w:pPr>
            <w:r>
              <w:rPr>
                <w:rFonts w:ascii="Arial" w:eastAsia="Times New Roman" w:hAnsi="Arial" w:cs="Times New Roman"/>
                <w:sz w:val="20"/>
                <w:szCs w:val="20"/>
                <w:lang w:eastAsia="es-ES"/>
              </w:rPr>
              <w:t>Número de oficio</w:t>
            </w:r>
          </w:p>
        </w:tc>
      </w:tr>
    </w:tbl>
    <w:p w:rsidR="00A35BE2" w:rsidRPr="00AA3146" w:rsidRDefault="00A35BE2" w:rsidP="00A35BE2">
      <w:pPr>
        <w:spacing w:after="0" w:line="240" w:lineRule="auto"/>
        <w:jc w:val="both"/>
        <w:rPr>
          <w:rFonts w:ascii="Arial" w:eastAsia="Times New Roman" w:hAnsi="Arial" w:cs="Times New Roman"/>
          <w:lang w:eastAsia="es-ES"/>
        </w:rPr>
      </w:pPr>
    </w:p>
    <w:p w:rsidR="00A35BE2" w:rsidRPr="00AA3146" w:rsidRDefault="00A35BE2" w:rsidP="00A35BE2">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8.0 GLOSARIO</w:t>
      </w:r>
    </w:p>
    <w:p w:rsidR="00A35BE2" w:rsidRPr="00AA3146" w:rsidRDefault="00A35BE2" w:rsidP="00A35BE2">
      <w:pPr>
        <w:spacing w:after="0" w:line="240" w:lineRule="auto"/>
        <w:jc w:val="both"/>
        <w:rPr>
          <w:rFonts w:ascii="Arial" w:eastAsia="Times New Roman" w:hAnsi="Arial" w:cs="Times New Roman"/>
          <w:lang w:eastAsia="es-ES"/>
        </w:rPr>
      </w:pPr>
    </w:p>
    <w:p w:rsidR="00A35BE2" w:rsidRPr="00AA3146" w:rsidRDefault="00A35BE2" w:rsidP="00A35BE2">
      <w:pPr>
        <w:spacing w:after="0" w:line="240" w:lineRule="auto"/>
        <w:ind w:left="567" w:hanging="567"/>
        <w:jc w:val="both"/>
        <w:rPr>
          <w:rFonts w:ascii="Arial" w:eastAsia="Times New Roman" w:hAnsi="Arial" w:cs="Times New Roman"/>
          <w:lang w:eastAsia="es-ES"/>
        </w:rPr>
      </w:pPr>
      <w:r>
        <w:rPr>
          <w:rFonts w:ascii="Arial" w:eastAsia="Times New Roman" w:hAnsi="Arial" w:cs="Times New Roman"/>
          <w:b/>
          <w:lang w:eastAsia="es-ES"/>
        </w:rPr>
        <w:t>8.</w:t>
      </w:r>
      <w:r w:rsidRPr="009A20A0">
        <w:rPr>
          <w:rFonts w:ascii="Arial" w:eastAsia="Times New Roman" w:hAnsi="Arial" w:cs="Times New Roman"/>
          <w:b/>
          <w:lang w:eastAsia="es-ES"/>
        </w:rPr>
        <w:t>1</w:t>
      </w:r>
      <w:r w:rsidRPr="009A20A0">
        <w:rPr>
          <w:rFonts w:ascii="Arial" w:eastAsia="Times New Roman" w:hAnsi="Arial" w:cs="Times New Roman"/>
          <w:lang w:eastAsia="es-ES"/>
        </w:rPr>
        <w:t xml:space="preserve">  </w:t>
      </w:r>
      <w:r w:rsidRPr="009A20A0">
        <w:rPr>
          <w:rFonts w:ascii="Arial" w:eastAsia="Times New Roman" w:hAnsi="Arial" w:cs="Times New Roman"/>
          <w:b/>
          <w:lang w:eastAsia="es-ES"/>
        </w:rPr>
        <w:t xml:space="preserve"> </w:t>
      </w:r>
      <w:r w:rsidR="00117151">
        <w:rPr>
          <w:rFonts w:ascii="Arial" w:eastAsia="Times New Roman" w:hAnsi="Arial" w:cs="Times New Roman"/>
          <w:b/>
          <w:lang w:eastAsia="es-ES"/>
        </w:rPr>
        <w:t>ISSSTE</w:t>
      </w:r>
      <w:r w:rsidR="00117151">
        <w:rPr>
          <w:rFonts w:ascii="Arial" w:eastAsia="Times New Roman" w:hAnsi="Arial" w:cs="Times New Roman"/>
          <w:lang w:eastAsia="es-ES"/>
        </w:rPr>
        <w:t>: Instituto de Seguridad y Servicios Sociales de los Trabajadores del Estado.</w:t>
      </w:r>
    </w:p>
    <w:p w:rsidR="00A35BE2" w:rsidRPr="00AA3146" w:rsidRDefault="00A35BE2" w:rsidP="00A35BE2">
      <w:pPr>
        <w:spacing w:after="0" w:line="240" w:lineRule="auto"/>
        <w:jc w:val="both"/>
        <w:rPr>
          <w:rFonts w:ascii="Arial" w:eastAsia="Times New Roman" w:hAnsi="Arial" w:cs="Times New Roman"/>
          <w:lang w:eastAsia="es-ES"/>
        </w:rPr>
      </w:pPr>
    </w:p>
    <w:p w:rsidR="00A35BE2" w:rsidRPr="00AA3146" w:rsidRDefault="00A35BE2" w:rsidP="00A35BE2">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9.0 CAMBIOS DE ESTA VERSIÓN.</w:t>
      </w:r>
    </w:p>
    <w:p w:rsidR="00A35BE2" w:rsidRPr="00AA3146" w:rsidRDefault="00A35BE2" w:rsidP="00A35BE2">
      <w:pPr>
        <w:spacing w:after="0" w:line="240" w:lineRule="auto"/>
        <w:jc w:val="both"/>
        <w:rPr>
          <w:rFonts w:ascii="Arial" w:eastAsia="Times New Roman" w:hAnsi="Arial" w:cs="Times New Roman"/>
          <w:lang w:eastAsia="es-ES"/>
        </w:rPr>
      </w:pPr>
    </w:p>
    <w:tbl>
      <w:tblPr>
        <w:tblW w:w="7594"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
        <w:gridCol w:w="1472"/>
        <w:gridCol w:w="229"/>
        <w:gridCol w:w="2606"/>
        <w:gridCol w:w="229"/>
        <w:gridCol w:w="2606"/>
        <w:gridCol w:w="223"/>
      </w:tblGrid>
      <w:tr w:rsidR="00A35BE2" w:rsidRPr="00AA3146" w:rsidTr="001E2BC9">
        <w:trPr>
          <w:gridBefore w:val="1"/>
          <w:wBefore w:w="229" w:type="dxa"/>
          <w:jc w:val="center"/>
        </w:trPr>
        <w:tc>
          <w:tcPr>
            <w:tcW w:w="1701"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10"/>
                <w:szCs w:val="10"/>
                <w:lang w:eastAsia="es-ES"/>
              </w:rPr>
            </w:pPr>
          </w:p>
          <w:p w:rsidR="00A35BE2" w:rsidRPr="00AA3146" w:rsidRDefault="00A35BE2" w:rsidP="001E2BC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NÚMERO DE REVISIÓN</w:t>
            </w:r>
          </w:p>
        </w:tc>
        <w:tc>
          <w:tcPr>
            <w:tcW w:w="2835"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10"/>
                <w:szCs w:val="10"/>
                <w:lang w:eastAsia="es-ES"/>
              </w:rPr>
            </w:pPr>
          </w:p>
          <w:p w:rsidR="00A35BE2" w:rsidRPr="00AA3146" w:rsidRDefault="00A35BE2" w:rsidP="001E2BC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FECHA DE LA ACTUALIZACIÓN</w:t>
            </w:r>
          </w:p>
        </w:tc>
        <w:tc>
          <w:tcPr>
            <w:tcW w:w="2829" w:type="dxa"/>
            <w:gridSpan w:val="2"/>
            <w:shd w:val="clear" w:color="auto" w:fill="CCCCCC"/>
          </w:tcPr>
          <w:p w:rsidR="00A35BE2" w:rsidRPr="00AA3146" w:rsidRDefault="00A35BE2" w:rsidP="001E2BC9">
            <w:pPr>
              <w:spacing w:after="0" w:line="240" w:lineRule="auto"/>
              <w:jc w:val="center"/>
              <w:rPr>
                <w:rFonts w:ascii="Arial" w:eastAsia="Times New Roman" w:hAnsi="Arial" w:cs="Times New Roman"/>
                <w:b/>
                <w:sz w:val="10"/>
                <w:szCs w:val="10"/>
                <w:lang w:eastAsia="es-ES"/>
              </w:rPr>
            </w:pPr>
          </w:p>
          <w:p w:rsidR="00A35BE2" w:rsidRPr="00AA3146" w:rsidRDefault="00A35BE2" w:rsidP="001E2BC9">
            <w:pPr>
              <w:spacing w:after="0" w:line="240" w:lineRule="auto"/>
              <w:jc w:val="center"/>
              <w:rPr>
                <w:rFonts w:ascii="Arial" w:eastAsia="Times New Roman" w:hAnsi="Arial" w:cs="Times New Roman"/>
                <w:b/>
                <w:sz w:val="20"/>
                <w:szCs w:val="20"/>
                <w:lang w:eastAsia="es-ES"/>
              </w:rPr>
            </w:pPr>
            <w:r w:rsidRPr="00AA3146">
              <w:rPr>
                <w:rFonts w:ascii="Arial" w:eastAsia="Times New Roman" w:hAnsi="Arial" w:cs="Times New Roman"/>
                <w:b/>
                <w:sz w:val="20"/>
                <w:szCs w:val="20"/>
                <w:lang w:eastAsia="es-ES"/>
              </w:rPr>
              <w:t>DESCRIPCIÓN DEL CAMBIO</w:t>
            </w:r>
          </w:p>
        </w:tc>
      </w:tr>
      <w:tr w:rsidR="000020A4" w:rsidRPr="00AA3146" w:rsidTr="001E2BC9">
        <w:tblPrEx>
          <w:jc w:val="left"/>
        </w:tblPrEx>
        <w:trPr>
          <w:gridAfter w:val="1"/>
          <w:wAfter w:w="223" w:type="dxa"/>
        </w:trPr>
        <w:tc>
          <w:tcPr>
            <w:tcW w:w="1701" w:type="dxa"/>
            <w:gridSpan w:val="2"/>
            <w:shd w:val="clear" w:color="auto" w:fill="auto"/>
          </w:tcPr>
          <w:p w:rsidR="000020A4" w:rsidRPr="00AA3146" w:rsidRDefault="000020A4" w:rsidP="00101A43">
            <w:pPr>
              <w:spacing w:after="0" w:line="240" w:lineRule="auto"/>
              <w:jc w:val="both"/>
              <w:rPr>
                <w:rFonts w:ascii="Arial" w:eastAsia="Times New Roman" w:hAnsi="Arial" w:cs="Times New Roman"/>
                <w:sz w:val="8"/>
                <w:szCs w:val="8"/>
                <w:lang w:eastAsia="es-ES"/>
              </w:rPr>
            </w:pPr>
          </w:p>
          <w:p w:rsidR="000020A4" w:rsidRPr="003D7785" w:rsidRDefault="000020A4" w:rsidP="00101A43">
            <w:pPr>
              <w:spacing w:after="0" w:line="240" w:lineRule="auto"/>
              <w:jc w:val="center"/>
              <w:rPr>
                <w:rFonts w:ascii="Arial" w:eastAsia="Times New Roman" w:hAnsi="Arial" w:cs="Times New Roman"/>
                <w:sz w:val="4"/>
                <w:szCs w:val="4"/>
                <w:lang w:eastAsia="es-ES"/>
              </w:rPr>
            </w:pPr>
          </w:p>
          <w:p w:rsidR="000020A4" w:rsidRPr="00AA3146" w:rsidRDefault="000020A4" w:rsidP="00101A43">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c>
          <w:tcPr>
            <w:tcW w:w="2835" w:type="dxa"/>
            <w:gridSpan w:val="2"/>
            <w:shd w:val="clear" w:color="auto" w:fill="auto"/>
          </w:tcPr>
          <w:p w:rsidR="000020A4" w:rsidRPr="00AA3146" w:rsidRDefault="000020A4" w:rsidP="00101A43">
            <w:pPr>
              <w:spacing w:after="0" w:line="240" w:lineRule="auto"/>
              <w:jc w:val="both"/>
              <w:rPr>
                <w:rFonts w:ascii="Arial" w:eastAsia="Times New Roman" w:hAnsi="Arial" w:cs="Times New Roman"/>
                <w:sz w:val="8"/>
                <w:szCs w:val="8"/>
                <w:lang w:eastAsia="es-ES"/>
              </w:rPr>
            </w:pPr>
          </w:p>
          <w:p w:rsidR="000020A4" w:rsidRPr="003D7785" w:rsidRDefault="000020A4" w:rsidP="00101A43">
            <w:pPr>
              <w:spacing w:after="0" w:line="240" w:lineRule="auto"/>
              <w:jc w:val="center"/>
              <w:rPr>
                <w:rFonts w:ascii="Arial" w:eastAsia="Times New Roman" w:hAnsi="Arial" w:cs="Times New Roman"/>
                <w:sz w:val="4"/>
                <w:szCs w:val="4"/>
                <w:lang w:eastAsia="es-ES"/>
              </w:rPr>
            </w:pPr>
          </w:p>
          <w:p w:rsidR="000020A4" w:rsidRPr="00AA3146" w:rsidRDefault="000020A4" w:rsidP="00101A43">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c>
          <w:tcPr>
            <w:tcW w:w="2835" w:type="dxa"/>
            <w:gridSpan w:val="2"/>
            <w:shd w:val="clear" w:color="auto" w:fill="auto"/>
          </w:tcPr>
          <w:p w:rsidR="000020A4" w:rsidRPr="00AA3146" w:rsidRDefault="000020A4" w:rsidP="00101A43">
            <w:pPr>
              <w:spacing w:after="0" w:line="240" w:lineRule="auto"/>
              <w:jc w:val="both"/>
              <w:rPr>
                <w:rFonts w:ascii="Arial" w:eastAsia="Times New Roman" w:hAnsi="Arial" w:cs="Times New Roman"/>
                <w:sz w:val="8"/>
                <w:szCs w:val="8"/>
                <w:lang w:eastAsia="es-ES"/>
              </w:rPr>
            </w:pPr>
          </w:p>
          <w:p w:rsidR="000020A4" w:rsidRPr="003D7785" w:rsidRDefault="000020A4" w:rsidP="00101A43">
            <w:pPr>
              <w:spacing w:after="0" w:line="240" w:lineRule="auto"/>
              <w:jc w:val="center"/>
              <w:rPr>
                <w:rFonts w:ascii="Arial" w:eastAsia="Times New Roman" w:hAnsi="Arial" w:cs="Times New Roman"/>
                <w:sz w:val="4"/>
                <w:szCs w:val="4"/>
                <w:lang w:eastAsia="es-ES"/>
              </w:rPr>
            </w:pPr>
          </w:p>
          <w:p w:rsidR="000020A4" w:rsidRPr="00AA3146" w:rsidRDefault="000020A4" w:rsidP="00101A43">
            <w:pPr>
              <w:spacing w:after="0" w:line="240" w:lineRule="auto"/>
              <w:jc w:val="center"/>
              <w:rPr>
                <w:rFonts w:ascii="Arial" w:eastAsia="Times New Roman" w:hAnsi="Arial" w:cs="Times New Roman"/>
                <w:lang w:eastAsia="es-ES"/>
              </w:rPr>
            </w:pPr>
            <w:r>
              <w:rPr>
                <w:rFonts w:ascii="Arial" w:eastAsia="Times New Roman" w:hAnsi="Arial" w:cs="Times New Roman"/>
                <w:lang w:eastAsia="es-ES"/>
              </w:rPr>
              <w:t>No aplica</w:t>
            </w:r>
          </w:p>
        </w:tc>
      </w:tr>
    </w:tbl>
    <w:p w:rsidR="00A35BE2" w:rsidRDefault="00A35BE2" w:rsidP="00A35BE2">
      <w:pPr>
        <w:spacing w:after="0" w:line="240" w:lineRule="auto"/>
        <w:jc w:val="both"/>
        <w:rPr>
          <w:rFonts w:ascii="Arial" w:eastAsia="Times New Roman" w:hAnsi="Arial" w:cs="Times New Roman"/>
          <w:b/>
          <w:lang w:eastAsia="es-ES"/>
        </w:rPr>
      </w:pPr>
    </w:p>
    <w:p w:rsidR="00A35BE2" w:rsidRPr="00AA3146" w:rsidRDefault="00A35BE2" w:rsidP="00A35BE2">
      <w:pPr>
        <w:spacing w:after="0" w:line="240" w:lineRule="auto"/>
        <w:jc w:val="both"/>
        <w:rPr>
          <w:rFonts w:ascii="Arial" w:eastAsia="Times New Roman" w:hAnsi="Arial" w:cs="Times New Roman"/>
          <w:b/>
          <w:lang w:eastAsia="es-ES"/>
        </w:rPr>
      </w:pPr>
      <w:r w:rsidRPr="00AA3146">
        <w:rPr>
          <w:rFonts w:ascii="Arial" w:eastAsia="Times New Roman" w:hAnsi="Arial" w:cs="Times New Roman"/>
          <w:b/>
          <w:lang w:eastAsia="es-ES"/>
        </w:rPr>
        <w:t>10.0 ANEXOS</w:t>
      </w:r>
    </w:p>
    <w:p w:rsidR="00A35BE2" w:rsidRPr="00AA3146" w:rsidRDefault="00A35BE2" w:rsidP="00A35BE2">
      <w:pPr>
        <w:spacing w:after="0" w:line="240" w:lineRule="auto"/>
        <w:jc w:val="both"/>
        <w:rPr>
          <w:rFonts w:ascii="Arial" w:eastAsia="Times New Roman" w:hAnsi="Arial" w:cs="Times New Roman"/>
          <w:lang w:eastAsia="es-ES"/>
        </w:rPr>
      </w:pPr>
    </w:p>
    <w:p w:rsidR="00A35BE2" w:rsidRDefault="00A35BE2" w:rsidP="00A35BE2">
      <w:pPr>
        <w:spacing w:after="0" w:line="240" w:lineRule="auto"/>
        <w:ind w:left="540" w:hanging="540"/>
        <w:jc w:val="both"/>
        <w:rPr>
          <w:rFonts w:ascii="Arial" w:eastAsia="Times New Roman" w:hAnsi="Arial" w:cs="Times New Roman"/>
          <w:lang w:eastAsia="es-ES"/>
        </w:rPr>
      </w:pPr>
      <w:r w:rsidRPr="00AA3146">
        <w:rPr>
          <w:rFonts w:ascii="Arial" w:eastAsia="Times New Roman" w:hAnsi="Arial" w:cs="Times New Roman"/>
          <w:b/>
          <w:lang w:eastAsia="es-ES"/>
        </w:rPr>
        <w:t>10.1</w:t>
      </w:r>
      <w:r w:rsidR="00117151">
        <w:rPr>
          <w:rFonts w:ascii="Arial" w:eastAsia="Times New Roman" w:hAnsi="Arial" w:cs="Times New Roman"/>
          <w:lang w:eastAsia="es-ES"/>
        </w:rPr>
        <w:t xml:space="preserve"> Calendario de períodos vacacionales </w:t>
      </w:r>
      <w:r w:rsidR="000020A4">
        <w:rPr>
          <w:rFonts w:ascii="Arial" w:eastAsia="Times New Roman" w:hAnsi="Arial" w:cs="Times New Roman"/>
          <w:lang w:eastAsia="es-ES"/>
        </w:rPr>
        <w:t>del primer semestre del año 2012</w:t>
      </w:r>
      <w:r w:rsidR="00117151">
        <w:rPr>
          <w:rFonts w:ascii="Arial" w:eastAsia="Times New Roman" w:hAnsi="Arial" w:cs="Times New Roman"/>
          <w:lang w:eastAsia="es-ES"/>
        </w:rPr>
        <w:t xml:space="preserve"> para el personal del Grupo Afín Administrativo de la Dirección General de Recursos Humanos</w:t>
      </w:r>
      <w:r>
        <w:rPr>
          <w:rFonts w:ascii="Arial" w:eastAsia="Times New Roman" w:hAnsi="Arial" w:cs="Times New Roman"/>
          <w:lang w:eastAsia="es-ES"/>
        </w:rPr>
        <w:t xml:space="preserve"> </w:t>
      </w:r>
      <w:r w:rsidRPr="00AA3146">
        <w:rPr>
          <w:rFonts w:ascii="Arial" w:eastAsia="Times New Roman" w:hAnsi="Arial" w:cs="Times New Roman"/>
          <w:lang w:eastAsia="es-ES"/>
        </w:rPr>
        <w:t>(</w:t>
      </w:r>
      <w:r w:rsidRPr="00AA3146">
        <w:rPr>
          <w:rFonts w:ascii="Arial" w:eastAsia="Times New Roman" w:hAnsi="Arial" w:cs="Times New Roman"/>
          <w:b/>
          <w:lang w:eastAsia="es-ES"/>
        </w:rPr>
        <w:t>Anexo</w:t>
      </w:r>
      <w:r>
        <w:rPr>
          <w:rFonts w:ascii="Arial" w:eastAsia="Times New Roman" w:hAnsi="Arial" w:cs="Times New Roman"/>
          <w:b/>
          <w:lang w:eastAsia="es-ES"/>
        </w:rPr>
        <w:t xml:space="preserve"> 1</w:t>
      </w:r>
      <w:r w:rsidRPr="00AA3146">
        <w:rPr>
          <w:rFonts w:ascii="Arial" w:eastAsia="Times New Roman" w:hAnsi="Arial" w:cs="Times New Roman"/>
          <w:lang w:eastAsia="es-ES"/>
        </w:rPr>
        <w:t>).</w:t>
      </w:r>
    </w:p>
    <w:p w:rsidR="00A35BE2" w:rsidRDefault="00A35BE2" w:rsidP="00A35BE2">
      <w:pPr>
        <w:spacing w:after="0" w:line="240" w:lineRule="auto"/>
        <w:ind w:left="540" w:hanging="540"/>
        <w:jc w:val="both"/>
      </w:pPr>
    </w:p>
    <w:p w:rsidR="00245AFE" w:rsidRDefault="00A35BE2" w:rsidP="00A67334">
      <w:pPr>
        <w:spacing w:after="0" w:line="240" w:lineRule="auto"/>
        <w:ind w:left="540" w:hanging="540"/>
        <w:jc w:val="both"/>
      </w:pPr>
      <w:r w:rsidRPr="0055380E">
        <w:rPr>
          <w:rFonts w:ascii="Arial" w:hAnsi="Arial" w:cs="Arial"/>
          <w:b/>
        </w:rPr>
        <w:t>10.2</w:t>
      </w:r>
      <w:r w:rsidR="00117151">
        <w:rPr>
          <w:rFonts w:ascii="Arial" w:hAnsi="Arial" w:cs="Arial"/>
        </w:rPr>
        <w:t xml:space="preserve"> Documento de elección autorizado</w:t>
      </w:r>
      <w:r>
        <w:rPr>
          <w:rFonts w:ascii="Arial" w:hAnsi="Arial" w:cs="Arial"/>
        </w:rPr>
        <w:t xml:space="preserve"> </w:t>
      </w:r>
      <w:r w:rsidRPr="00AA3146">
        <w:rPr>
          <w:rFonts w:ascii="Arial" w:eastAsia="Times New Roman" w:hAnsi="Arial" w:cs="Times New Roman"/>
          <w:lang w:eastAsia="es-ES"/>
        </w:rPr>
        <w:t>(</w:t>
      </w:r>
      <w:r w:rsidRPr="00AA3146">
        <w:rPr>
          <w:rFonts w:ascii="Arial" w:eastAsia="Times New Roman" w:hAnsi="Arial" w:cs="Times New Roman"/>
          <w:b/>
          <w:lang w:eastAsia="es-ES"/>
        </w:rPr>
        <w:t>Anexo</w:t>
      </w:r>
      <w:r>
        <w:rPr>
          <w:rFonts w:ascii="Arial" w:eastAsia="Times New Roman" w:hAnsi="Arial" w:cs="Times New Roman"/>
          <w:b/>
          <w:lang w:eastAsia="es-ES"/>
        </w:rPr>
        <w:t xml:space="preserve"> 2</w:t>
      </w:r>
      <w:r w:rsidRPr="00AA3146">
        <w:rPr>
          <w:rFonts w:ascii="Arial" w:eastAsia="Times New Roman" w:hAnsi="Arial" w:cs="Times New Roman"/>
          <w:lang w:eastAsia="es-ES"/>
        </w:rPr>
        <w:t>).</w:t>
      </w:r>
    </w:p>
    <w:sectPr w:rsidR="00245AFE" w:rsidSect="003A6E70">
      <w:headerReference w:type="default" r:id="rId10"/>
      <w:footerReference w:type="default" r:id="rId11"/>
      <w:pgSz w:w="12240" w:h="15840"/>
      <w:pgMar w:top="851" w:right="1701"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F15" w:rsidRDefault="00E57F15">
      <w:pPr>
        <w:spacing w:after="0" w:line="240" w:lineRule="auto"/>
      </w:pPr>
      <w:r>
        <w:separator/>
      </w:r>
    </w:p>
  </w:endnote>
  <w:endnote w:type="continuationSeparator" w:id="0">
    <w:p w:rsidR="00E57F15" w:rsidRDefault="00E57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3B" w:rsidRDefault="00E57F15">
    <w:pPr>
      <w:pStyle w:val="Piedepgina"/>
    </w:pPr>
  </w:p>
  <w:p w:rsidR="0008763B" w:rsidRPr="0008763B" w:rsidRDefault="00E57F15" w:rsidP="0008763B">
    <w:pPr>
      <w:tabs>
        <w:tab w:val="center" w:pos="4419"/>
        <w:tab w:val="right" w:pos="8838"/>
      </w:tabs>
      <w:spacing w:after="0" w:line="240" w:lineRule="auto"/>
      <w:jc w:val="both"/>
      <w:rPr>
        <w:rFonts w:ascii="Arial" w:eastAsia="Times New Roman" w:hAnsi="Arial" w:cs="Times New Roman"/>
        <w:sz w:val="10"/>
        <w:szCs w:val="20"/>
        <w:lang w:eastAsia="es-ES"/>
      </w:rPr>
    </w:pPr>
  </w:p>
  <w:p w:rsidR="0008763B" w:rsidRDefault="00E57F15">
    <w:pPr>
      <w:pStyle w:val="Piedepgina"/>
    </w:pPr>
  </w:p>
  <w:p w:rsidR="0008763B" w:rsidRDefault="00E57F1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F15" w:rsidRDefault="00E57F15">
      <w:pPr>
        <w:spacing w:after="0" w:line="240" w:lineRule="auto"/>
      </w:pPr>
      <w:r>
        <w:separator/>
      </w:r>
    </w:p>
  </w:footnote>
  <w:footnote w:type="continuationSeparator" w:id="0">
    <w:p w:rsidR="00E57F15" w:rsidRDefault="00E57F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095"/>
      <w:gridCol w:w="2126"/>
    </w:tblGrid>
    <w:tr w:rsidR="00B003C8" w:rsidRPr="0008763B" w:rsidTr="00B003C8">
      <w:trPr>
        <w:cantSplit/>
        <w:trHeight w:val="423"/>
      </w:trPr>
      <w:tc>
        <w:tcPr>
          <w:tcW w:w="1702" w:type="dxa"/>
          <w:vMerge w:val="restart"/>
          <w:vAlign w:val="center"/>
        </w:tcPr>
        <w:p w:rsidR="00B003C8" w:rsidRPr="0008763B" w:rsidRDefault="005D2AED" w:rsidP="0008763B">
          <w:pPr>
            <w:spacing w:after="0" w:line="240" w:lineRule="auto"/>
            <w:rPr>
              <w:rFonts w:ascii="Arial" w:eastAsia="Times New Roman" w:hAnsi="Arial" w:cs="Times New Roman"/>
              <w:sz w:val="18"/>
              <w:szCs w:val="20"/>
              <w:lang w:eastAsia="es-ES"/>
            </w:rPr>
          </w:pPr>
          <w:r>
            <w:rPr>
              <w:rFonts w:ascii="Arial" w:eastAsia="Times New Roman" w:hAnsi="Arial" w:cs="Times New Roman"/>
              <w:noProof/>
              <w:sz w:val="18"/>
              <w:szCs w:val="20"/>
              <w:lang w:eastAsia="es-MX"/>
            </w:rPr>
            <w:drawing>
              <wp:inline distT="0" distB="0" distL="0" distR="0" wp14:anchorId="507B5ADF" wp14:editId="275A0696">
                <wp:extent cx="990600" cy="7315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731520"/>
                        </a:xfrm>
                        <a:prstGeom prst="rect">
                          <a:avLst/>
                        </a:prstGeom>
                        <a:noFill/>
                        <a:ln>
                          <a:noFill/>
                        </a:ln>
                      </pic:spPr>
                    </pic:pic>
                  </a:graphicData>
                </a:graphic>
              </wp:inline>
            </w:drawing>
          </w:r>
        </w:p>
      </w:tc>
      <w:tc>
        <w:tcPr>
          <w:tcW w:w="6095" w:type="dxa"/>
          <w:vAlign w:val="center"/>
        </w:tcPr>
        <w:p w:rsidR="00B003C8" w:rsidRPr="0008763B" w:rsidRDefault="005D2AED" w:rsidP="0008763B">
          <w:pPr>
            <w:keepNext/>
            <w:spacing w:before="60" w:after="60" w:line="240" w:lineRule="auto"/>
            <w:jc w:val="center"/>
            <w:outlineLvl w:val="4"/>
            <w:rPr>
              <w:rFonts w:ascii="Arial" w:eastAsia="Times New Roman" w:hAnsi="Arial" w:cs="Times New Roman"/>
              <w:b/>
              <w:sz w:val="16"/>
              <w:szCs w:val="20"/>
              <w:lang w:eastAsia="es-ES"/>
            </w:rPr>
          </w:pPr>
          <w:r w:rsidRPr="0008763B">
            <w:rPr>
              <w:rFonts w:ascii="Arial" w:eastAsia="Times New Roman" w:hAnsi="Arial" w:cs="Times New Roman"/>
              <w:b/>
              <w:sz w:val="16"/>
              <w:szCs w:val="20"/>
              <w:lang w:eastAsia="es-ES"/>
            </w:rPr>
            <w:t>MANUAL DE PROCEDIMIENTOS</w:t>
          </w:r>
        </w:p>
      </w:tc>
      <w:tc>
        <w:tcPr>
          <w:tcW w:w="2126" w:type="dxa"/>
          <w:vMerge w:val="restart"/>
          <w:vAlign w:val="center"/>
        </w:tcPr>
        <w:p w:rsidR="00B003C8" w:rsidRPr="0008763B" w:rsidRDefault="005D2AED" w:rsidP="00B003C8">
          <w:pPr>
            <w:keepNext/>
            <w:spacing w:before="60" w:after="60" w:line="240" w:lineRule="auto"/>
            <w:jc w:val="center"/>
            <w:outlineLvl w:val="4"/>
            <w:rPr>
              <w:rFonts w:ascii="Arial" w:eastAsia="Times New Roman" w:hAnsi="Arial" w:cs="Times New Roman"/>
              <w:b/>
              <w:color w:val="000000"/>
              <w:sz w:val="16"/>
              <w:szCs w:val="20"/>
              <w:lang w:eastAsia="es-ES"/>
            </w:rPr>
          </w:pPr>
          <w:r w:rsidRPr="00B003C8">
            <w:rPr>
              <w:rFonts w:ascii="Arial" w:eastAsia="Times New Roman" w:hAnsi="Arial" w:cs="Times New Roman"/>
              <w:b/>
              <w:sz w:val="16"/>
              <w:szCs w:val="20"/>
              <w:lang w:eastAsia="es-ES"/>
            </w:rPr>
            <w:t>Código</w:t>
          </w:r>
          <w:r>
            <w:rPr>
              <w:rFonts w:ascii="Arial" w:eastAsia="Times New Roman" w:hAnsi="Arial" w:cs="Times New Roman"/>
              <w:sz w:val="16"/>
              <w:szCs w:val="20"/>
              <w:lang w:eastAsia="es-ES"/>
            </w:rPr>
            <w:t>: No aplica.</w:t>
          </w:r>
        </w:p>
      </w:tc>
    </w:tr>
    <w:tr w:rsidR="00B003C8" w:rsidRPr="0008763B" w:rsidTr="00B003C8">
      <w:trPr>
        <w:cantSplit/>
        <w:trHeight w:val="283"/>
      </w:trPr>
      <w:tc>
        <w:tcPr>
          <w:tcW w:w="1702" w:type="dxa"/>
          <w:vMerge/>
          <w:vAlign w:val="center"/>
        </w:tcPr>
        <w:p w:rsidR="00B003C8" w:rsidRPr="0008763B" w:rsidRDefault="00E57F15" w:rsidP="0008763B">
          <w:pPr>
            <w:spacing w:after="0" w:line="240" w:lineRule="auto"/>
            <w:rPr>
              <w:rFonts w:ascii="Arial" w:eastAsia="Times New Roman" w:hAnsi="Arial" w:cs="Times New Roman"/>
              <w:noProof/>
              <w:sz w:val="18"/>
              <w:szCs w:val="20"/>
              <w:lang w:eastAsia="es-ES"/>
            </w:rPr>
          </w:pPr>
        </w:p>
      </w:tc>
      <w:tc>
        <w:tcPr>
          <w:tcW w:w="6095" w:type="dxa"/>
          <w:vAlign w:val="center"/>
        </w:tcPr>
        <w:p w:rsidR="00B003C8" w:rsidRPr="0008763B" w:rsidRDefault="005D2AED" w:rsidP="0008763B">
          <w:pPr>
            <w:keepNext/>
            <w:spacing w:before="60" w:after="60" w:line="240" w:lineRule="auto"/>
            <w:jc w:val="center"/>
            <w:outlineLvl w:val="4"/>
            <w:rPr>
              <w:rFonts w:ascii="Arial" w:eastAsia="Times New Roman" w:hAnsi="Arial" w:cs="Times New Roman"/>
              <w:sz w:val="16"/>
              <w:szCs w:val="20"/>
              <w:lang w:eastAsia="es-ES"/>
            </w:rPr>
          </w:pPr>
          <w:r>
            <w:rPr>
              <w:rFonts w:ascii="Arial" w:eastAsia="Times New Roman" w:hAnsi="Arial" w:cs="Times New Roman"/>
              <w:sz w:val="16"/>
              <w:szCs w:val="20"/>
              <w:lang w:eastAsia="es-ES"/>
            </w:rPr>
            <w:t>Dirección de Relaciones Laborales</w:t>
          </w:r>
        </w:p>
      </w:tc>
      <w:tc>
        <w:tcPr>
          <w:tcW w:w="2126" w:type="dxa"/>
          <w:vMerge/>
          <w:vAlign w:val="center"/>
        </w:tcPr>
        <w:p w:rsidR="00B003C8" w:rsidRPr="0008763B" w:rsidRDefault="00E57F15" w:rsidP="0008763B">
          <w:pPr>
            <w:keepNext/>
            <w:spacing w:before="60" w:after="60" w:line="240" w:lineRule="auto"/>
            <w:jc w:val="center"/>
            <w:outlineLvl w:val="4"/>
            <w:rPr>
              <w:rFonts w:ascii="Arial" w:eastAsia="Times New Roman" w:hAnsi="Arial" w:cs="Times New Roman"/>
              <w:sz w:val="16"/>
              <w:szCs w:val="20"/>
              <w:lang w:eastAsia="es-ES"/>
            </w:rPr>
          </w:pPr>
        </w:p>
      </w:tc>
    </w:tr>
    <w:tr w:rsidR="00B003C8" w:rsidRPr="0008763B" w:rsidTr="00B003C8">
      <w:trPr>
        <w:cantSplit/>
        <w:trHeight w:val="340"/>
      </w:trPr>
      <w:tc>
        <w:tcPr>
          <w:tcW w:w="1702" w:type="dxa"/>
          <w:vMerge/>
        </w:tcPr>
        <w:p w:rsidR="00B003C8" w:rsidRPr="0008763B" w:rsidRDefault="00E57F15" w:rsidP="0008763B">
          <w:pPr>
            <w:spacing w:before="60" w:after="60" w:line="240" w:lineRule="auto"/>
            <w:jc w:val="center"/>
            <w:rPr>
              <w:rFonts w:ascii="Arial" w:eastAsia="Times New Roman" w:hAnsi="Arial" w:cs="Times New Roman"/>
              <w:b/>
              <w:color w:val="000000"/>
              <w:sz w:val="16"/>
              <w:szCs w:val="20"/>
              <w:lang w:eastAsia="es-ES"/>
            </w:rPr>
          </w:pPr>
        </w:p>
      </w:tc>
      <w:tc>
        <w:tcPr>
          <w:tcW w:w="6095" w:type="dxa"/>
          <w:vMerge w:val="restart"/>
          <w:vAlign w:val="center"/>
        </w:tcPr>
        <w:p w:rsidR="0087536A" w:rsidRPr="0087536A" w:rsidRDefault="00E57F15" w:rsidP="000C48F7">
          <w:pPr>
            <w:tabs>
              <w:tab w:val="left" w:pos="1081"/>
            </w:tabs>
            <w:spacing w:after="0" w:line="240" w:lineRule="auto"/>
            <w:jc w:val="center"/>
            <w:rPr>
              <w:rFonts w:ascii="Arial" w:eastAsia="Times New Roman" w:hAnsi="Arial" w:cs="Times New Roman"/>
              <w:color w:val="000000"/>
              <w:sz w:val="14"/>
              <w:szCs w:val="14"/>
              <w:lang w:eastAsia="es-ES"/>
            </w:rPr>
          </w:pPr>
        </w:p>
        <w:p w:rsidR="000C48F7" w:rsidRPr="0074449D" w:rsidRDefault="00142665" w:rsidP="0074449D">
          <w:pPr>
            <w:tabs>
              <w:tab w:val="left" w:pos="1081"/>
            </w:tabs>
            <w:spacing w:after="0" w:line="240" w:lineRule="auto"/>
            <w:jc w:val="center"/>
            <w:rPr>
              <w:rFonts w:ascii="Arial" w:eastAsia="Times New Roman" w:hAnsi="Arial" w:cs="Times New Roman"/>
              <w:color w:val="000000"/>
              <w:sz w:val="16"/>
              <w:szCs w:val="16"/>
              <w:lang w:val="es-ES_tradnl" w:eastAsia="ar-SA"/>
            </w:rPr>
          </w:pPr>
          <w:r>
            <w:rPr>
              <w:rFonts w:ascii="Arial" w:eastAsia="Times New Roman" w:hAnsi="Arial" w:cs="Times New Roman"/>
              <w:color w:val="000000"/>
              <w:sz w:val="16"/>
              <w:szCs w:val="20"/>
              <w:lang w:eastAsia="es-ES"/>
            </w:rPr>
            <w:t xml:space="preserve">54. </w:t>
          </w:r>
          <w:r w:rsidR="005D2AED">
            <w:rPr>
              <w:rFonts w:ascii="Arial" w:eastAsia="Times New Roman" w:hAnsi="Arial" w:cs="Times New Roman"/>
              <w:color w:val="000000"/>
              <w:sz w:val="16"/>
              <w:szCs w:val="20"/>
              <w:lang w:eastAsia="es-ES"/>
            </w:rPr>
            <w:t xml:space="preserve">Procedimiento para </w:t>
          </w:r>
          <w:r w:rsidR="00B06906">
            <w:rPr>
              <w:rFonts w:ascii="Arial" w:eastAsia="Times New Roman" w:hAnsi="Arial" w:cs="Times New Roman"/>
              <w:color w:val="000000"/>
              <w:sz w:val="16"/>
              <w:szCs w:val="16"/>
              <w:lang w:val="es-ES_tradnl" w:eastAsia="ar-SA"/>
            </w:rPr>
            <w:t>la coordinación d</w:t>
          </w:r>
          <w:r w:rsidR="0074449D">
            <w:rPr>
              <w:rFonts w:ascii="Arial" w:eastAsia="Times New Roman" w:hAnsi="Arial" w:cs="Times New Roman"/>
              <w:color w:val="000000"/>
              <w:sz w:val="16"/>
              <w:szCs w:val="16"/>
              <w:lang w:val="es-ES_tradnl" w:eastAsia="ar-SA"/>
            </w:rPr>
            <w:t>el Programa Anual de Vacaciones Escalonadas en el Grupo Afín Administrativo.</w:t>
          </w:r>
        </w:p>
        <w:p w:rsidR="00B003C8" w:rsidRPr="0074449D" w:rsidRDefault="00E57F15" w:rsidP="009D1B4C">
          <w:pPr>
            <w:tabs>
              <w:tab w:val="left" w:pos="1081"/>
            </w:tabs>
            <w:spacing w:after="0" w:line="240" w:lineRule="auto"/>
            <w:jc w:val="center"/>
            <w:rPr>
              <w:rFonts w:ascii="Arial" w:eastAsia="Times New Roman" w:hAnsi="Arial" w:cs="Times New Roman"/>
              <w:color w:val="000000"/>
              <w:sz w:val="16"/>
              <w:szCs w:val="16"/>
              <w:lang w:val="es-ES_tradnl" w:eastAsia="es-ES"/>
            </w:rPr>
          </w:pPr>
        </w:p>
      </w:tc>
      <w:tc>
        <w:tcPr>
          <w:tcW w:w="2126" w:type="dxa"/>
          <w:vAlign w:val="center"/>
        </w:tcPr>
        <w:p w:rsidR="00B003C8" w:rsidRPr="0008763B" w:rsidRDefault="005D2AED" w:rsidP="0008763B">
          <w:pPr>
            <w:spacing w:before="60" w:after="60" w:line="240" w:lineRule="auto"/>
            <w:jc w:val="center"/>
            <w:rPr>
              <w:rFonts w:ascii="Arial" w:eastAsia="Times New Roman" w:hAnsi="Arial" w:cs="Times New Roman"/>
              <w:color w:val="000000"/>
              <w:sz w:val="16"/>
              <w:szCs w:val="20"/>
              <w:lang w:eastAsia="es-ES"/>
            </w:rPr>
          </w:pPr>
          <w:r w:rsidRPr="0008763B">
            <w:rPr>
              <w:rFonts w:ascii="Arial" w:eastAsia="Times New Roman" w:hAnsi="Arial" w:cs="Times New Roman"/>
              <w:b/>
              <w:color w:val="000000"/>
              <w:sz w:val="16"/>
              <w:szCs w:val="20"/>
              <w:lang w:eastAsia="es-ES"/>
            </w:rPr>
            <w:t xml:space="preserve">Rev. </w:t>
          </w:r>
          <w:r>
            <w:rPr>
              <w:rFonts w:ascii="Arial" w:eastAsia="Times New Roman" w:hAnsi="Arial" w:cs="Times New Roman"/>
              <w:color w:val="000000"/>
              <w:sz w:val="16"/>
              <w:szCs w:val="20"/>
              <w:lang w:eastAsia="es-ES"/>
            </w:rPr>
            <w:t>No aplica.</w:t>
          </w:r>
        </w:p>
      </w:tc>
    </w:tr>
    <w:tr w:rsidR="00B003C8" w:rsidRPr="0008763B" w:rsidTr="009D1B4C">
      <w:trPr>
        <w:cantSplit/>
        <w:trHeight w:val="464"/>
      </w:trPr>
      <w:tc>
        <w:tcPr>
          <w:tcW w:w="1702" w:type="dxa"/>
          <w:vMerge/>
          <w:tcBorders>
            <w:bottom w:val="single" w:sz="4" w:space="0" w:color="auto"/>
          </w:tcBorders>
        </w:tcPr>
        <w:p w:rsidR="00B003C8" w:rsidRPr="0008763B" w:rsidRDefault="00E57F15" w:rsidP="0008763B">
          <w:pPr>
            <w:spacing w:before="60" w:after="60" w:line="240" w:lineRule="auto"/>
            <w:jc w:val="center"/>
            <w:rPr>
              <w:rFonts w:ascii="Arial" w:eastAsia="Times New Roman" w:hAnsi="Arial" w:cs="Times New Roman"/>
              <w:b/>
              <w:color w:val="000000"/>
              <w:sz w:val="16"/>
              <w:szCs w:val="20"/>
              <w:lang w:eastAsia="es-ES"/>
            </w:rPr>
          </w:pPr>
        </w:p>
      </w:tc>
      <w:tc>
        <w:tcPr>
          <w:tcW w:w="6095" w:type="dxa"/>
          <w:vMerge/>
          <w:tcBorders>
            <w:bottom w:val="single" w:sz="4" w:space="0" w:color="auto"/>
          </w:tcBorders>
          <w:vAlign w:val="center"/>
        </w:tcPr>
        <w:p w:rsidR="00B003C8" w:rsidRPr="0008763B" w:rsidRDefault="00E57F15" w:rsidP="0008763B">
          <w:pPr>
            <w:spacing w:before="60" w:after="60" w:line="240" w:lineRule="auto"/>
            <w:jc w:val="center"/>
            <w:rPr>
              <w:rFonts w:ascii="Arial" w:eastAsia="Times New Roman" w:hAnsi="Arial" w:cs="Times New Roman"/>
              <w:b/>
              <w:color w:val="000000"/>
              <w:sz w:val="16"/>
              <w:szCs w:val="20"/>
              <w:lang w:eastAsia="es-ES"/>
            </w:rPr>
          </w:pPr>
        </w:p>
      </w:tc>
      <w:tc>
        <w:tcPr>
          <w:tcW w:w="2126" w:type="dxa"/>
          <w:tcBorders>
            <w:bottom w:val="single" w:sz="4" w:space="0" w:color="auto"/>
          </w:tcBorders>
          <w:vAlign w:val="center"/>
        </w:tcPr>
        <w:p w:rsidR="00B003C8" w:rsidRPr="0008763B" w:rsidRDefault="005D2AED" w:rsidP="0008763B">
          <w:pPr>
            <w:spacing w:before="60" w:after="60" w:line="240" w:lineRule="auto"/>
            <w:jc w:val="center"/>
            <w:rPr>
              <w:rFonts w:ascii="Arial" w:eastAsia="Times New Roman" w:hAnsi="Arial" w:cs="Times New Roman"/>
              <w:b/>
              <w:color w:val="000000"/>
              <w:sz w:val="16"/>
              <w:szCs w:val="20"/>
              <w:lang w:eastAsia="es-ES"/>
            </w:rPr>
          </w:pPr>
          <w:r w:rsidRPr="0008763B">
            <w:rPr>
              <w:rFonts w:ascii="Arial" w:eastAsia="Times New Roman" w:hAnsi="Arial" w:cs="Times New Roman"/>
              <w:b/>
              <w:color w:val="000000"/>
              <w:sz w:val="16"/>
              <w:szCs w:val="20"/>
              <w:lang w:eastAsia="es-ES"/>
            </w:rPr>
            <w:t xml:space="preserve">Hoja: </w:t>
          </w:r>
          <w:r w:rsidRPr="0008763B">
            <w:rPr>
              <w:rFonts w:ascii="Arial" w:eastAsia="Times New Roman" w:hAnsi="Arial" w:cs="Times New Roman"/>
              <w:b/>
              <w:color w:val="000000"/>
              <w:sz w:val="16"/>
              <w:szCs w:val="20"/>
              <w:lang w:eastAsia="es-ES"/>
            </w:rPr>
            <w:fldChar w:fldCharType="begin"/>
          </w:r>
          <w:r w:rsidRPr="0008763B">
            <w:rPr>
              <w:rFonts w:ascii="Arial" w:eastAsia="Times New Roman" w:hAnsi="Arial" w:cs="Times New Roman"/>
              <w:b/>
              <w:color w:val="000000"/>
              <w:sz w:val="16"/>
              <w:szCs w:val="20"/>
              <w:lang w:eastAsia="es-ES"/>
            </w:rPr>
            <w:instrText xml:space="preserve"> PAGE </w:instrText>
          </w:r>
          <w:r w:rsidRPr="0008763B">
            <w:rPr>
              <w:rFonts w:ascii="Arial" w:eastAsia="Times New Roman" w:hAnsi="Arial" w:cs="Times New Roman"/>
              <w:b/>
              <w:color w:val="000000"/>
              <w:sz w:val="16"/>
              <w:szCs w:val="20"/>
              <w:lang w:eastAsia="es-ES"/>
            </w:rPr>
            <w:fldChar w:fldCharType="separate"/>
          </w:r>
          <w:r w:rsidR="009737D5">
            <w:rPr>
              <w:rFonts w:ascii="Arial" w:eastAsia="Times New Roman" w:hAnsi="Arial" w:cs="Times New Roman"/>
              <w:b/>
              <w:noProof/>
              <w:color w:val="000000"/>
              <w:sz w:val="16"/>
              <w:szCs w:val="20"/>
              <w:lang w:eastAsia="es-ES"/>
            </w:rPr>
            <w:t>5</w:t>
          </w:r>
          <w:r w:rsidRPr="0008763B">
            <w:rPr>
              <w:rFonts w:ascii="Arial" w:eastAsia="Times New Roman" w:hAnsi="Arial" w:cs="Times New Roman"/>
              <w:b/>
              <w:color w:val="000000"/>
              <w:sz w:val="16"/>
              <w:szCs w:val="20"/>
              <w:lang w:eastAsia="es-ES"/>
            </w:rPr>
            <w:fldChar w:fldCharType="end"/>
          </w:r>
          <w:r>
            <w:rPr>
              <w:rFonts w:ascii="Arial" w:eastAsia="Times New Roman" w:hAnsi="Arial" w:cs="Times New Roman"/>
              <w:b/>
              <w:color w:val="000000"/>
              <w:sz w:val="16"/>
              <w:szCs w:val="20"/>
              <w:lang w:eastAsia="es-ES"/>
            </w:rPr>
            <w:t xml:space="preserve"> de 5</w:t>
          </w:r>
        </w:p>
      </w:tc>
    </w:tr>
  </w:tbl>
  <w:p w:rsidR="0008763B" w:rsidRPr="003A6E70" w:rsidRDefault="00E57F15" w:rsidP="003A6E7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2752D"/>
    <w:multiLevelType w:val="multilevel"/>
    <w:tmpl w:val="0B143C86"/>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BE2"/>
    <w:rsid w:val="000020A4"/>
    <w:rsid w:val="00014B72"/>
    <w:rsid w:val="00117151"/>
    <w:rsid w:val="001348B7"/>
    <w:rsid w:val="00142665"/>
    <w:rsid w:val="001C6D3B"/>
    <w:rsid w:val="001F0BA4"/>
    <w:rsid w:val="001F55CB"/>
    <w:rsid w:val="00224C74"/>
    <w:rsid w:val="00245AFE"/>
    <w:rsid w:val="002C4A94"/>
    <w:rsid w:val="00411A4B"/>
    <w:rsid w:val="005914A6"/>
    <w:rsid w:val="005947FB"/>
    <w:rsid w:val="005D2AED"/>
    <w:rsid w:val="005F547D"/>
    <w:rsid w:val="0067452A"/>
    <w:rsid w:val="00686AB4"/>
    <w:rsid w:val="0074449D"/>
    <w:rsid w:val="00837B9B"/>
    <w:rsid w:val="009737D5"/>
    <w:rsid w:val="00A35BE2"/>
    <w:rsid w:val="00A54E38"/>
    <w:rsid w:val="00A55097"/>
    <w:rsid w:val="00A67334"/>
    <w:rsid w:val="00A96940"/>
    <w:rsid w:val="00AA5C2D"/>
    <w:rsid w:val="00B06906"/>
    <w:rsid w:val="00CB60E6"/>
    <w:rsid w:val="00E57F15"/>
    <w:rsid w:val="00EF2607"/>
    <w:rsid w:val="00F139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B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35B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35BE2"/>
  </w:style>
  <w:style w:type="paragraph" w:styleId="Piedepgina">
    <w:name w:val="footer"/>
    <w:basedOn w:val="Normal"/>
    <w:link w:val="PiedepginaCar"/>
    <w:uiPriority w:val="99"/>
    <w:unhideWhenUsed/>
    <w:rsid w:val="00A35B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35BE2"/>
  </w:style>
  <w:style w:type="paragraph" w:styleId="Prrafodelista">
    <w:name w:val="List Paragraph"/>
    <w:basedOn w:val="Normal"/>
    <w:uiPriority w:val="34"/>
    <w:qFormat/>
    <w:rsid w:val="00A35BE2"/>
    <w:pPr>
      <w:ind w:left="720"/>
      <w:contextualSpacing/>
    </w:pPr>
  </w:style>
  <w:style w:type="paragraph" w:styleId="Textodeglobo">
    <w:name w:val="Balloon Text"/>
    <w:basedOn w:val="Normal"/>
    <w:link w:val="TextodegloboCar"/>
    <w:uiPriority w:val="99"/>
    <w:semiHidden/>
    <w:unhideWhenUsed/>
    <w:rsid w:val="00A35B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B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B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35B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35BE2"/>
  </w:style>
  <w:style w:type="paragraph" w:styleId="Piedepgina">
    <w:name w:val="footer"/>
    <w:basedOn w:val="Normal"/>
    <w:link w:val="PiedepginaCar"/>
    <w:uiPriority w:val="99"/>
    <w:unhideWhenUsed/>
    <w:rsid w:val="00A35B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35BE2"/>
  </w:style>
  <w:style w:type="paragraph" w:styleId="Prrafodelista">
    <w:name w:val="List Paragraph"/>
    <w:basedOn w:val="Normal"/>
    <w:uiPriority w:val="34"/>
    <w:qFormat/>
    <w:rsid w:val="00A35BE2"/>
    <w:pPr>
      <w:ind w:left="720"/>
      <w:contextualSpacing/>
    </w:pPr>
  </w:style>
  <w:style w:type="paragraph" w:styleId="Textodeglobo">
    <w:name w:val="Balloon Text"/>
    <w:basedOn w:val="Normal"/>
    <w:link w:val="TextodegloboCar"/>
    <w:uiPriority w:val="99"/>
    <w:semiHidden/>
    <w:unhideWhenUsed/>
    <w:rsid w:val="00A35B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B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858</Words>
  <Characters>4720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PEDROAESCOBEDO</dc:creator>
  <cp:lastModifiedBy>BenjaminGG</cp:lastModifiedBy>
  <cp:revision>2</cp:revision>
  <dcterms:created xsi:type="dcterms:W3CDTF">2012-08-30T23:56:00Z</dcterms:created>
  <dcterms:modified xsi:type="dcterms:W3CDTF">2012-08-30T23:56:00Z</dcterms:modified>
</cp:coreProperties>
</file>