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A1" w:rsidRDefault="00112297" w:rsidP="009173A1">
      <w:pPr>
        <w:jc w:val="center"/>
        <w:rPr>
          <w:sz w:val="24"/>
        </w:rPr>
      </w:pPr>
      <w:r w:rsidRPr="00112297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51" type="#_x0000_t202" style="position:absolute;left:0;text-align:left;margin-left:454.35pt;margin-top:-32.75pt;width:45pt;height:18pt;z-index:251692032" filled="f" stroked="f">
            <v:textbox>
              <w:txbxContent>
                <w:p w:rsidR="009173A1" w:rsidRDefault="00075F40" w:rsidP="009173A1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63</w:t>
                  </w:r>
                </w:p>
              </w:txbxContent>
            </v:textbox>
          </v:shape>
        </w:pict>
      </w: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jc w:val="center"/>
        <w:rPr>
          <w:sz w:val="24"/>
        </w:rPr>
      </w:pPr>
    </w:p>
    <w:p w:rsidR="009173A1" w:rsidRDefault="009173A1" w:rsidP="009173A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5. </w:t>
      </w:r>
      <w:r w:rsidRPr="00E33DDB">
        <w:rPr>
          <w:b/>
          <w:sz w:val="24"/>
        </w:rPr>
        <w:t xml:space="preserve">ASESORÍA A LAS ENTIDADES FEDERATIVAS E INSTITUCIONES DEL </w:t>
      </w:r>
      <w:r w:rsidRPr="00B95181">
        <w:rPr>
          <w:b/>
          <w:sz w:val="24"/>
          <w:szCs w:val="24"/>
        </w:rPr>
        <w:t>SECTOR SALUD RESPECTO AL INFORME  DEL</w:t>
      </w:r>
      <w:r w:rsidRPr="00E33DDB">
        <w:rPr>
          <w:b/>
          <w:sz w:val="24"/>
        </w:rPr>
        <w:t xml:space="preserve"> CUMPLIMIENTO DE LOS ACUERDOS DEL CONSEJO NACIONAL DE SALUD.</w:t>
      </w:r>
      <w:r>
        <w:rPr>
          <w:b/>
          <w:sz w:val="24"/>
        </w:rPr>
        <w:t xml:space="preserve"> </w:t>
      </w:r>
    </w:p>
    <w:p w:rsidR="009173A1" w:rsidRPr="00380F88" w:rsidRDefault="009173A1" w:rsidP="009173A1">
      <w:pPr>
        <w:rPr>
          <w:sz w:val="24"/>
        </w:rPr>
      </w:pPr>
    </w:p>
    <w:p w:rsidR="009173A1" w:rsidRPr="00380F88" w:rsidRDefault="009173A1" w:rsidP="009173A1">
      <w:pPr>
        <w:rPr>
          <w:sz w:val="24"/>
        </w:rPr>
      </w:pPr>
    </w:p>
    <w:p w:rsidR="009173A1" w:rsidRPr="00380F88" w:rsidRDefault="009173A1" w:rsidP="009173A1">
      <w:pPr>
        <w:rPr>
          <w:sz w:val="24"/>
        </w:rPr>
      </w:pPr>
    </w:p>
    <w:p w:rsidR="009173A1" w:rsidRPr="00380F88" w:rsidRDefault="009173A1" w:rsidP="009173A1">
      <w:pPr>
        <w:rPr>
          <w:sz w:val="24"/>
        </w:rPr>
      </w:pPr>
    </w:p>
    <w:p w:rsidR="009173A1" w:rsidRDefault="009173A1" w:rsidP="009173A1">
      <w:pPr>
        <w:tabs>
          <w:tab w:val="left" w:pos="6000"/>
        </w:tabs>
        <w:spacing w:line="360" w:lineRule="auto"/>
        <w:jc w:val="left"/>
        <w:rPr>
          <w:sz w:val="24"/>
        </w:rPr>
      </w:pPr>
      <w:r>
        <w:rPr>
          <w:sz w:val="24"/>
        </w:rPr>
        <w:tab/>
      </w:r>
    </w:p>
    <w:p w:rsidR="009173A1" w:rsidRDefault="009173A1" w:rsidP="009173A1">
      <w:pPr>
        <w:spacing w:line="360" w:lineRule="auto"/>
        <w:jc w:val="center"/>
        <w:rPr>
          <w:b/>
          <w:sz w:val="22"/>
        </w:rPr>
      </w:pPr>
      <w:r w:rsidRPr="00380F88">
        <w:rPr>
          <w:sz w:val="24"/>
        </w:rPr>
        <w:br w:type="page"/>
      </w:r>
    </w:p>
    <w:p w:rsidR="008F3D53" w:rsidRDefault="00112297" w:rsidP="008F3D53">
      <w:pPr>
        <w:pStyle w:val="Ttulo1"/>
        <w:numPr>
          <w:ilvl w:val="0"/>
          <w:numId w:val="0"/>
        </w:numPr>
        <w:ind w:left="426"/>
      </w:pPr>
      <w:r w:rsidRPr="00112297">
        <w:rPr>
          <w:noProof/>
          <w:lang w:val="es-ES"/>
        </w:rPr>
        <w:lastRenderedPageBreak/>
        <w:pict>
          <v:shape id="_x0000_s1352" type="#_x0000_t202" style="position:absolute;left:0;text-align:left;margin-left:453.6pt;margin-top:-33.7pt;width:45pt;height:18pt;z-index:251693056" filled="f" stroked="f">
            <v:textbox>
              <w:txbxContent>
                <w:p w:rsidR="009173A1" w:rsidRDefault="00075F40" w:rsidP="009173A1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64</w:t>
                  </w:r>
                </w:p>
              </w:txbxContent>
            </v:textbox>
          </v:shape>
        </w:pict>
      </w:r>
    </w:p>
    <w:p w:rsidR="008F3D53" w:rsidRPr="008F3D53" w:rsidRDefault="008F3D53" w:rsidP="008F3D53"/>
    <w:p w:rsidR="009173A1" w:rsidRDefault="008F3D53" w:rsidP="009173A1">
      <w:pPr>
        <w:pStyle w:val="Ttulo1"/>
      </w:pPr>
      <w:r>
        <w:tab/>
      </w:r>
      <w:r w:rsidR="009173A1">
        <w:t>Propósito</w:t>
      </w:r>
    </w:p>
    <w:p w:rsidR="009173A1" w:rsidRPr="00F161A1" w:rsidRDefault="009173A1" w:rsidP="008F3D53">
      <w:pPr>
        <w:pStyle w:val="Textoindependiente21"/>
        <w:numPr>
          <w:ilvl w:val="0"/>
          <w:numId w:val="3"/>
        </w:numPr>
        <w:tabs>
          <w:tab w:val="clear" w:pos="360"/>
          <w:tab w:val="clear" w:pos="1404"/>
          <w:tab w:val="num" w:pos="709"/>
        </w:tabs>
        <w:ind w:left="567" w:hanging="425"/>
        <w:jc w:val="both"/>
        <w:rPr>
          <w:sz w:val="22"/>
          <w:lang w:val="es-MX"/>
        </w:rPr>
      </w:pPr>
      <w:r w:rsidRPr="00F161A1">
        <w:rPr>
          <w:sz w:val="22"/>
          <w:lang w:val="es-MX"/>
        </w:rPr>
        <w:t>Conducir los mecanismos para propiciar y fortalecer el informe de cumplimiento de los acuerdos del Consejo Nacional de Salud.</w:t>
      </w:r>
    </w:p>
    <w:p w:rsidR="009173A1" w:rsidRDefault="009173A1" w:rsidP="009173A1">
      <w:pPr>
        <w:spacing w:line="360" w:lineRule="auto"/>
        <w:rPr>
          <w:sz w:val="22"/>
        </w:rPr>
      </w:pPr>
    </w:p>
    <w:p w:rsidR="009173A1" w:rsidRDefault="008F3D53" w:rsidP="009173A1">
      <w:pPr>
        <w:pStyle w:val="Ttulo1"/>
      </w:pPr>
      <w:r>
        <w:t xml:space="preserve"> </w:t>
      </w:r>
      <w:r w:rsidR="009173A1">
        <w:tab/>
        <w:t>Alcance</w:t>
      </w:r>
    </w:p>
    <w:p w:rsidR="009173A1" w:rsidRDefault="009173A1" w:rsidP="008F3D53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425"/>
      </w:pPr>
      <w:r>
        <w:t>2.1</w:t>
      </w:r>
      <w:r>
        <w:tab/>
        <w:t>A nivel interno el procedimiento es aplicable al Secretario Técnico del Consejo Nacional de Salud, a la Dirección de Coordinación y Seguimiento a las Reuniones del Consejo Nacional de Salud y a la Subdirección de Acuerdos y Compromisos.</w:t>
      </w:r>
    </w:p>
    <w:p w:rsidR="009173A1" w:rsidRPr="00977DD4" w:rsidRDefault="009173A1" w:rsidP="008F3D53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425"/>
      </w:pPr>
      <w:r>
        <w:t>2.2</w:t>
      </w:r>
      <w:r>
        <w:tab/>
      </w:r>
      <w:r w:rsidRPr="00977DD4">
        <w:t>A nivel externo el procedimiento es aplicable a los Servicios Estatales de Salud, a las Instituciones del Sector Salud (IMSS, ISSSTE, SEDENA, SEMAR, PEMEX, SNDIF, ISSFAM y RMMS) y a las Unidades Administrativas de la Secretaría de Salud involucradas en el cumplimiento de los acuerdos.</w:t>
      </w:r>
    </w:p>
    <w:p w:rsidR="009173A1" w:rsidRDefault="009173A1" w:rsidP="009173A1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</w:p>
    <w:p w:rsidR="009173A1" w:rsidRDefault="008F3D53" w:rsidP="009173A1">
      <w:pPr>
        <w:pStyle w:val="Ttulo1"/>
      </w:pPr>
      <w:r>
        <w:t xml:space="preserve">   </w:t>
      </w:r>
      <w:r w:rsidR="009173A1">
        <w:t xml:space="preserve"> Políticas de operación, normas y lineamientos</w:t>
      </w:r>
    </w:p>
    <w:p w:rsidR="009173A1" w:rsidRDefault="009173A1" w:rsidP="009173A1">
      <w:pPr>
        <w:rPr>
          <w:sz w:val="22"/>
        </w:rPr>
      </w:pPr>
    </w:p>
    <w:p w:rsidR="009173A1" w:rsidRDefault="009173A1" w:rsidP="008F3D53">
      <w:pPr>
        <w:numPr>
          <w:ilvl w:val="1"/>
          <w:numId w:val="2"/>
        </w:numPr>
        <w:spacing w:before="60" w:after="60"/>
        <w:ind w:hanging="443"/>
        <w:rPr>
          <w:sz w:val="22"/>
        </w:rPr>
      </w:pPr>
      <w:r>
        <w:rPr>
          <w:sz w:val="22"/>
        </w:rPr>
        <w:t>El Secretariado Técnico del Consejo Nacional de Salud analizará los avances del cumplimiento de los acuerdos.</w:t>
      </w:r>
    </w:p>
    <w:p w:rsidR="009173A1" w:rsidRDefault="009173A1" w:rsidP="008F3D53">
      <w:pPr>
        <w:numPr>
          <w:ilvl w:val="1"/>
          <w:numId w:val="2"/>
        </w:numPr>
        <w:spacing w:before="60" w:after="60"/>
        <w:ind w:hanging="443"/>
        <w:rPr>
          <w:sz w:val="22"/>
        </w:rPr>
      </w:pPr>
      <w:r>
        <w:rPr>
          <w:sz w:val="22"/>
        </w:rPr>
        <w:t>El Secretariado Técnico del Consejo Nacional de Salud coadyuvará con los Servicios Estatales de Salud para favorecer el cumplimiento de los acuerdos.</w:t>
      </w:r>
    </w:p>
    <w:p w:rsidR="009173A1" w:rsidRDefault="009173A1" w:rsidP="009173A1">
      <w:pPr>
        <w:numPr>
          <w:ilvl w:val="1"/>
          <w:numId w:val="2"/>
        </w:numPr>
        <w:spacing w:before="60" w:after="60"/>
        <w:ind w:hanging="443"/>
      </w:pPr>
      <w:r w:rsidRPr="008F3D53">
        <w:rPr>
          <w:sz w:val="22"/>
        </w:rPr>
        <w:t>El Secretariado Técnico del Consejo Nacional de Salud favorecerá la interrelación de las entidades federativas e Instituciones del Sector Salud con las áreas centrales de la Secretaría de Salud a fin de coadyuvar en el cumplimiento de acuerdos.</w:t>
      </w:r>
    </w:p>
    <w:p w:rsidR="008F3D53" w:rsidRDefault="008F3D53">
      <w:pPr>
        <w:jc w:val="left"/>
      </w:pPr>
      <w:r>
        <w:br w:type="page"/>
      </w:r>
    </w:p>
    <w:p w:rsidR="009173A1" w:rsidRDefault="00112297" w:rsidP="00F074B1">
      <w:pPr>
        <w:pStyle w:val="Ttulo1"/>
      </w:pPr>
      <w:r w:rsidRPr="00112297">
        <w:rPr>
          <w:noProof/>
          <w:lang w:val="es-ES"/>
        </w:rPr>
        <w:lastRenderedPageBreak/>
        <w:pict>
          <v:shape id="_x0000_s1353" type="#_x0000_t202" style="position:absolute;left:0;text-align:left;margin-left:454.35pt;margin-top:-34.5pt;width:45pt;height:18pt;z-index:251694080" filled="f" stroked="f">
            <v:textbox style="mso-next-textbox:#_x0000_s1353">
              <w:txbxContent>
                <w:p w:rsidR="009173A1" w:rsidRDefault="009173A1" w:rsidP="009173A1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</w:t>
                  </w:r>
                  <w:r w:rsidR="00075F40">
                    <w:rPr>
                      <w:b/>
                      <w:lang w:val="es-ES"/>
                    </w:rPr>
                    <w:t>5</w:t>
                  </w:r>
                </w:p>
              </w:txbxContent>
            </v:textbox>
          </v:shape>
        </w:pict>
      </w:r>
      <w:r w:rsidR="008F3D53">
        <w:tab/>
      </w:r>
      <w:r w:rsidR="009173A1">
        <w:t>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9173A1" w:rsidTr="00776805">
        <w:tc>
          <w:tcPr>
            <w:tcW w:w="2268" w:type="dxa"/>
            <w:shd w:val="clear" w:color="auto" w:fill="C0C0C0"/>
            <w:vAlign w:val="center"/>
          </w:tcPr>
          <w:p w:rsidR="009173A1" w:rsidRDefault="009173A1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9173A1" w:rsidRDefault="009173A1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9173A1" w:rsidRDefault="009173A1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9173A1" w:rsidTr="00776805">
        <w:trPr>
          <w:trHeight w:val="1080"/>
        </w:trPr>
        <w:tc>
          <w:tcPr>
            <w:tcW w:w="2268" w:type="dxa"/>
            <w:vAlign w:val="center"/>
          </w:tcPr>
          <w:p w:rsidR="009173A1" w:rsidRDefault="009173A1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 xml:space="preserve">1.0 Instruye revisión de acuerdos </w:t>
            </w:r>
          </w:p>
        </w:tc>
        <w:tc>
          <w:tcPr>
            <w:tcW w:w="5245" w:type="dxa"/>
            <w:vAlign w:val="center"/>
          </w:tcPr>
          <w:p w:rsidR="009173A1" w:rsidRDefault="009173A1" w:rsidP="009173A1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Instruye la revisión de acuerdos pendientes de cumplimiento.</w:t>
            </w:r>
          </w:p>
        </w:tc>
        <w:tc>
          <w:tcPr>
            <w:tcW w:w="2693" w:type="dxa"/>
            <w:vAlign w:val="center"/>
          </w:tcPr>
          <w:p w:rsidR="009173A1" w:rsidRDefault="009173A1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9173A1" w:rsidTr="00776805">
        <w:tc>
          <w:tcPr>
            <w:tcW w:w="2268" w:type="dxa"/>
            <w:vAlign w:val="center"/>
          </w:tcPr>
          <w:p w:rsidR="009173A1" w:rsidRDefault="009173A1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2. Solicita revisión del cumplimiento de acuerdos.</w:t>
            </w:r>
          </w:p>
        </w:tc>
        <w:tc>
          <w:tcPr>
            <w:tcW w:w="5245" w:type="dxa"/>
            <w:vAlign w:val="center"/>
          </w:tcPr>
          <w:p w:rsidR="009173A1" w:rsidRDefault="009173A1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Solicita la revisión y análisis del cumplimiento de los acuerdos del Consejo Nacional de Salud.</w:t>
            </w:r>
          </w:p>
          <w:p w:rsidR="009173A1" w:rsidRDefault="009173A1" w:rsidP="00776805">
            <w:pPr>
              <w:ind w:left="215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9173A1" w:rsidRDefault="009173A1" w:rsidP="00776805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9173A1" w:rsidTr="00776805">
        <w:tc>
          <w:tcPr>
            <w:tcW w:w="2268" w:type="dxa"/>
            <w:vAlign w:val="center"/>
          </w:tcPr>
          <w:p w:rsidR="009173A1" w:rsidRDefault="009173A1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>3.0 Revisa el cumplimiento de acuerdos</w:t>
            </w:r>
          </w:p>
        </w:tc>
        <w:tc>
          <w:tcPr>
            <w:tcW w:w="5245" w:type="dxa"/>
            <w:vAlign w:val="center"/>
          </w:tcPr>
          <w:p w:rsidR="009173A1" w:rsidRDefault="009173A1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3.1 Revisa el cumplimiento de los acuerdos del Consejo Nacional de Salud. Elabora  y envía reporte</w:t>
            </w:r>
          </w:p>
          <w:p w:rsidR="00F074B1" w:rsidRDefault="00F074B1" w:rsidP="00776805">
            <w:pPr>
              <w:spacing w:before="60" w:after="60"/>
              <w:rPr>
                <w:sz w:val="22"/>
              </w:rPr>
            </w:pPr>
          </w:p>
          <w:p w:rsidR="009173A1" w:rsidRDefault="009173A1" w:rsidP="009173A1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Reporte del cumplimiento de acuerdos</w:t>
            </w:r>
          </w:p>
        </w:tc>
        <w:tc>
          <w:tcPr>
            <w:tcW w:w="2693" w:type="dxa"/>
            <w:vAlign w:val="center"/>
          </w:tcPr>
          <w:p w:rsidR="009173A1" w:rsidRDefault="009173A1" w:rsidP="00776805">
            <w:pPr>
              <w:pStyle w:val="Sangradetextonormal"/>
              <w:spacing w:before="60" w:after="60"/>
              <w:ind w:left="0" w:firstLine="0"/>
            </w:pPr>
            <w:r>
              <w:t>Subdirección de Acuerdos y Compromisos</w:t>
            </w:r>
          </w:p>
        </w:tc>
      </w:tr>
      <w:tr w:rsidR="009173A1" w:rsidRPr="00977DD4" w:rsidTr="00776805">
        <w:tc>
          <w:tcPr>
            <w:tcW w:w="2268" w:type="dxa"/>
            <w:vAlign w:val="center"/>
          </w:tcPr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977DD4">
              <w:t>4.0 Revisa reporte</w:t>
            </w:r>
          </w:p>
        </w:tc>
        <w:tc>
          <w:tcPr>
            <w:tcW w:w="5245" w:type="dxa"/>
            <w:vAlign w:val="center"/>
          </w:tcPr>
          <w:p w:rsidR="00F074B1" w:rsidRPr="00977DD4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 xml:space="preserve">4.1 Revisa reporte. </w:t>
            </w:r>
          </w:p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>Procede:</w:t>
            </w:r>
          </w:p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>No: Regresa a la actividad 3</w:t>
            </w:r>
          </w:p>
          <w:p w:rsidR="00F074B1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>Si: Aprueba. Define las entidades o áreas centrales a asesorar según el número de acuerdos pendientes de cumplimiento. Programa de asesoramiento vía telefónica o presencial en acuerdo con la entidad federativa e Institución del Sector Salud. Comunicación con el responsable del seguimiento de los acuerdos en la entidad e Institución para asesoría. Elaboración de reporte del cumplimiento de acuerdos, Avalado por el responsable estatal o de la Institución y el funcionario de nivel central. Informa resultados de la asesoría.</w:t>
            </w:r>
          </w:p>
          <w:p w:rsidR="00F074B1" w:rsidRPr="00977DD4" w:rsidRDefault="00F074B1" w:rsidP="00776805">
            <w:pPr>
              <w:pStyle w:val="Sangradetextonormal"/>
              <w:spacing w:before="60" w:after="60"/>
              <w:ind w:left="0" w:firstLine="0"/>
            </w:pPr>
          </w:p>
          <w:p w:rsidR="009173A1" w:rsidRPr="00977DD4" w:rsidRDefault="009173A1" w:rsidP="009173A1">
            <w:pPr>
              <w:numPr>
                <w:ilvl w:val="1"/>
                <w:numId w:val="4"/>
              </w:numPr>
              <w:tabs>
                <w:tab w:val="clear" w:pos="1440"/>
                <w:tab w:val="num" w:pos="356"/>
              </w:tabs>
              <w:spacing w:before="60" w:after="60"/>
              <w:ind w:hanging="1226"/>
              <w:rPr>
                <w:sz w:val="22"/>
              </w:rPr>
            </w:pPr>
            <w:r w:rsidRPr="00977DD4">
              <w:rPr>
                <w:sz w:val="22"/>
              </w:rPr>
              <w:t>Reporte del cumplimiento de acuerdos</w:t>
            </w:r>
          </w:p>
        </w:tc>
        <w:tc>
          <w:tcPr>
            <w:tcW w:w="2693" w:type="dxa"/>
            <w:vAlign w:val="center"/>
          </w:tcPr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>Dirección de Coordinación y Seguimiento a las Reuniones del Consejo Nacional de Salud</w:t>
            </w:r>
          </w:p>
        </w:tc>
      </w:tr>
      <w:tr w:rsidR="009173A1" w:rsidRPr="00977DD4" w:rsidTr="00776805">
        <w:tc>
          <w:tcPr>
            <w:tcW w:w="2268" w:type="dxa"/>
            <w:vAlign w:val="center"/>
          </w:tcPr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977DD4">
              <w:t>5.0 Recibe reporte y analiza</w:t>
            </w:r>
          </w:p>
        </w:tc>
        <w:tc>
          <w:tcPr>
            <w:tcW w:w="5245" w:type="dxa"/>
            <w:vAlign w:val="center"/>
          </w:tcPr>
          <w:p w:rsidR="00F074B1" w:rsidRPr="00977DD4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>5.1 Recibe reporte y analiza para su presentación en reunión del Consejo Nacional de Salud</w:t>
            </w:r>
          </w:p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  <w:jc w:val="center"/>
            </w:pPr>
            <w:r w:rsidRPr="00977DD4">
              <w:rPr>
                <w:b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9173A1" w:rsidRPr="00977DD4" w:rsidRDefault="009173A1" w:rsidP="00776805">
            <w:pPr>
              <w:pStyle w:val="Sangradetextonormal"/>
              <w:spacing w:before="60" w:after="60"/>
              <w:ind w:left="0" w:firstLine="0"/>
            </w:pPr>
            <w:r w:rsidRPr="00977DD4">
              <w:t>Secretario Técnico del Consejo Nacional de Salud</w:t>
            </w:r>
          </w:p>
        </w:tc>
      </w:tr>
    </w:tbl>
    <w:p w:rsidR="008F3D53" w:rsidRDefault="008F3D53" w:rsidP="009173A1"/>
    <w:p w:rsidR="008F3D53" w:rsidRPr="008F3D53" w:rsidRDefault="008F3D53" w:rsidP="008F3D53">
      <w:pPr>
        <w:pStyle w:val="Ttulo1"/>
      </w:pPr>
      <w:r>
        <w:br w:type="page"/>
      </w:r>
      <w:r w:rsidR="00112297" w:rsidRPr="00112297">
        <w:rPr>
          <w:noProof/>
          <w:lang w:val="es-ES"/>
        </w:rPr>
        <w:lastRenderedPageBreak/>
        <w:pict>
          <v:shape id="_x0000_s1354" type="#_x0000_t202" style="position:absolute;left:0;text-align:left;margin-left:454.35pt;margin-top:-32.75pt;width:45pt;height:18pt;z-index:251695104" filled="f" stroked="f">
            <v:textbox>
              <w:txbxContent>
                <w:p w:rsidR="009173A1" w:rsidRDefault="009173A1" w:rsidP="009173A1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</w:t>
                  </w:r>
                  <w:r w:rsidR="00075F40">
                    <w:rPr>
                      <w:b/>
                      <w:lang w:val="es-ES"/>
                    </w:rPr>
                    <w:t>6</w:t>
                  </w:r>
                </w:p>
              </w:txbxContent>
            </v:textbox>
          </v:shape>
        </w:pict>
      </w:r>
      <w:r>
        <w:tab/>
      </w:r>
      <w:r w:rsidR="009173A1" w:rsidRPr="00977DD4">
        <w:t>Diagrama de Flujo</w:t>
      </w:r>
    </w:p>
    <w:p w:rsidR="009173A1" w:rsidRPr="00977DD4" w:rsidRDefault="00112297" w:rsidP="009173A1">
      <w:pPr>
        <w:tabs>
          <w:tab w:val="left" w:pos="1050"/>
        </w:tabs>
        <w:rPr>
          <w:sz w:val="12"/>
        </w:rPr>
      </w:pPr>
      <w:r>
        <w:rPr>
          <w:noProof/>
          <w:sz w:val="12"/>
          <w:lang w:eastAsia="es-MX"/>
        </w:rPr>
        <w:pict>
          <v:group id="_x0000_s1365" style="position:absolute;left:0;text-align:left;margin-left:.7pt;margin-top:-.45pt;width:504.65pt;height:471.85pt;z-index:251668992" coordorigin="1148,3090" coordsize="10093,9437">
            <v:line id="_x0000_s1324" style="position:absolute" from="1170,3090" to="11241,3091"/>
            <v:line id="_x0000_s1325" style="position:absolute" from="1148,12526" to="11219,12527"/>
            <v:shape id="_x0000_s1326" type="#_x0000_t202" style="position:absolute;left:2007;top:3210;width:1854;height:576" filled="f" stroked="f">
              <v:textbox style="mso-next-textbox:#_x0000_s1326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27" style="position:absolute" from="1170,3732" to="11241,3733"/>
            <v:shape id="_x0000_s1328" type="#_x0000_t202" style="position:absolute;left:8793;top:3210;width:1728;height:576" filled="f" stroked="f">
              <v:textbox style="mso-next-textbox:#_x0000_s1328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Acuerdos y Compromisos</w:t>
                    </w:r>
                  </w:p>
                </w:txbxContent>
              </v:textbox>
            </v:shape>
            <v:line id="_x0000_s1329" style="position:absolute" from="8361,3091" to="8361,12527"/>
            <v:line id="_x0000_s1330" style="position:absolute" from="11241,3090" to="11241,12526"/>
            <v:line id="_x0000_s1331" style="position:absolute;flip:x" from="1161,3090" to="1170,12526"/>
            <v:line id="_x0000_s1332" style="position:absolute" from="4761,3091" to="4761,12526"/>
            <v:shape id="_x0000_s1333" type="#_x0000_t202" style="position:absolute;left:5316;top:3155;width:2619;height:828" filled="f" stroked="f">
              <v:textbox style="mso-next-textbox:#_x0000_s1333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="009173A1" w:rsidRPr="00977DD4">
        <w:rPr>
          <w:sz w:val="12"/>
        </w:rPr>
        <w:tab/>
      </w:r>
    </w:p>
    <w:p w:rsidR="009173A1" w:rsidRPr="00977DD4" w:rsidRDefault="009173A1" w:rsidP="009173A1">
      <w:pPr>
        <w:rPr>
          <w:sz w:val="12"/>
        </w:rPr>
      </w:pPr>
    </w:p>
    <w:p w:rsidR="009173A1" w:rsidRPr="00977DD4" w:rsidRDefault="009173A1" w:rsidP="009173A1">
      <w:pPr>
        <w:rPr>
          <w:sz w:val="12"/>
        </w:rPr>
      </w:pPr>
    </w:p>
    <w:p w:rsidR="009173A1" w:rsidRPr="00977DD4" w:rsidRDefault="009173A1" w:rsidP="009173A1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9173A1" w:rsidRPr="00977DD4" w:rsidRDefault="009173A1" w:rsidP="009173A1">
      <w:pPr>
        <w:rPr>
          <w:sz w:val="12"/>
        </w:rPr>
      </w:pPr>
    </w:p>
    <w:p w:rsidR="009173A1" w:rsidRPr="00977DD4" w:rsidRDefault="00112297" w:rsidP="009173A1">
      <w:pPr>
        <w:rPr>
          <w:sz w:val="12"/>
        </w:rPr>
      </w:pPr>
      <w:r>
        <w:rPr>
          <w:noProof/>
          <w:sz w:val="12"/>
          <w:lang w:eastAsia="es-MX"/>
        </w:rPr>
        <w:pict>
          <v:group id="_x0000_s1370" style="position:absolute;left:0;text-align:left;margin-left:46.35pt;margin-top:5.25pt;width:424.8pt;height:423.05pt;z-index:251710464" coordorigin="2061,3936" coordsize="8496,8461"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320" type="#_x0000_t114" style="position:absolute;left:5985;top:10425;width:1296;height:810">
              <v:textbox style="mso-next-textbox:#_x0000_s1320">
                <w:txbxContent>
                  <w:p w:rsidR="009173A1" w:rsidRDefault="009173A1" w:rsidP="009173A1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Reporte del cumplimiento de acuerdos</w:t>
                    </w:r>
                  </w:p>
                </w:txbxContent>
              </v:textbox>
            </v:shape>
            <v:shape id="_x0000_s1321" type="#_x0000_t114" style="position:absolute;left:5985;top:7966;width:1296;height:719">
              <v:textbox style="mso-next-textbox:#_x0000_s1321">
                <w:txbxContent>
                  <w:p w:rsidR="009173A1" w:rsidRDefault="009173A1" w:rsidP="009173A1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Reporte del cumplimiento de acuerdos</w:t>
                    </w:r>
                  </w:p>
                </w:txbxContent>
              </v:textbox>
            </v:shape>
            <v:shape id="_x0000_s1322" type="#_x0000_t114" style="position:absolute;left:9261;top:6319;width:1296;height:765">
              <v:textbox style="mso-next-textbox:#_x0000_s1322">
                <w:txbxContent>
                  <w:p w:rsidR="009173A1" w:rsidRDefault="009173A1" w:rsidP="009173A1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Reporte del cumplimiento de acuerdos</w:t>
                    </w:r>
                  </w:p>
                </w:txbxContent>
              </v:textbox>
            </v:shape>
            <v:shape id="_x0000_s1323" style="position:absolute;left:6381;top:7053;width:3420;height:360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line id="_x0000_s1334" style="position:absolute;flip:x" from="2781,4139" to="2781,4427">
              <v:stroke endarrow="block" endarrowwidth="narrow" endarrowlength="short"/>
            </v:line>
            <v:oval id="_x0000_s1335" style="position:absolute;left:2241;top:3936;width:1152;height:320">
              <v:textbox style="mso-next-textbox:#_x0000_s1335">
                <w:txbxContent>
                  <w:p w:rsidR="009173A1" w:rsidRDefault="009173A1" w:rsidP="009173A1">
                    <w:pPr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INICIO</w:t>
                    </w:r>
                  </w:p>
                </w:txbxContent>
              </v:textbox>
            </v:oval>
            <v:shape id="_x0000_s1336" type="#_x0000_t202" style="position:absolute;left:2061;top:4456;width:1440;height:720">
              <v:textbox style="mso-next-textbox:#_x0000_s1336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Instruye revisión de acuerdos</w:t>
                    </w:r>
                  </w:p>
                </w:txbxContent>
              </v:textbox>
            </v:shape>
            <v:shape id="_x0000_s1337" type="#_x0000_t202" style="position:absolute;left:3141;top:4171;width:592;height:360" filled="f" stroked="f">
              <v:textbox style="mso-next-textbox:#_x0000_s1337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338" type="#_x0000_t202" style="position:absolute;left:8901;top:5644;width:1440;height:720">
              <v:textbox style="mso-next-textbox:#_x0000_s1338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Revisa el cumplimiento de acuerdos</w:t>
                    </w:r>
                  </w:p>
                </w:txbxContent>
              </v:textbox>
            </v:shape>
            <v:shape id="_x0000_s1339" style="position:absolute;left:3953;top:4564;width:2428;height:180;mso-position-horizontal:absolute;mso-position-horizontal-relative:text;mso-position-vertical:absolute;mso-position-vertical-relative:text" coordsize="1152,236" path="m,l1146,r6,236e" filled="f">
              <v:stroke endarrow="block" endarrowwidth="narrow" endarrowlength="short"/>
              <v:path arrowok="t"/>
            </v:shape>
            <v:shape id="_x0000_s1340" type="#_x0000_t202" style="position:absolute;left:5481;top:4744;width:1620;height:720">
              <v:textbox style="mso-next-textbox:#_x0000_s1340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Solicita revisión del cumplimiento de acuerdos</w:t>
                    </w:r>
                  </w:p>
                </w:txbxContent>
              </v:textbox>
            </v:shape>
            <v:shape id="_x0000_s1341" type="#_x0000_t202" style="position:absolute;left:6741;top:7158;width:592;height:360" filled="f" stroked="f">
              <v:textbox style="mso-next-textbox:#_x0000_s1341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4</w:t>
                    </w:r>
                  </w:p>
                </w:txbxContent>
              </v:textbox>
            </v:shape>
            <v:shape id="_x0000_s1342" type="#_x0000_t202" style="position:absolute;left:2241;top:11416;width:1440;height:436">
              <v:textbox style="mso-next-textbox:#_x0000_s1342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Recibe reporte y  analiza</w:t>
                    </w:r>
                  </w:p>
                </w:txbxContent>
              </v:textbox>
            </v:shape>
            <v:shape id="_x0000_s1343" type="#_x0000_t202" style="position:absolute;left:6689;top:4384;width:592;height:360" filled="f" stroked="f">
              <v:textbox style="mso-next-textbox:#_x0000_s1343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</w:t>
                    </w:r>
                  </w:p>
                </w:txbxContent>
              </v:textbox>
            </v:shape>
            <v:shape id="_x0000_s1344" style="position:absolute;left:7621;top:5104;width:2180;height:54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45" type="#_x0000_t202" style="position:absolute;left:9929;top:5284;width:592;height:360" filled="f" stroked="f">
              <v:textbox style="mso-next-textbox:#_x0000_s1345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3</w:t>
                    </w:r>
                  </w:p>
                </w:txbxContent>
              </v:textbox>
            </v:shape>
            <v:shape id="_x0000_s1346" type="#_x0000_t202" style="position:absolute;left:5661;top:7444;width:1440;height:569">
              <v:textbox style="mso-next-textbox:#_x0000_s1346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Revisa reporte</w:t>
                    </w:r>
                  </w:p>
                </w:txbxContent>
              </v:textbox>
            </v:shape>
            <v:shape id="_x0000_s1347" type="#_x0000_t202" style="position:absolute;left:3533;top:11308;width:592;height:360" filled="f" stroked="f">
              <v:textbox style="mso-next-textbox:#_x0000_s1347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5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348" type="#_x0000_t116" style="position:absolute;left:2421;top:12037;width:1080;height:360">
              <v:textbox style="mso-next-textbox:#_x0000_s1348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Término</w:t>
                    </w:r>
                  </w:p>
                </w:txbxContent>
              </v:textbox>
            </v:shape>
            <v:line id="_x0000_s1349" style="position:absolute" from="2961,11872" to="2961,12052">
              <v:stroke endarrow="block" endarrowwidth="narrow" endarrowlength="short"/>
            </v:line>
            <v:shape id="_x0000_s1350" style="position:absolute;left:2961;top:11236;width:3420;height:180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357" type="#_x0000_t110" style="position:absolute;left:5826;top:8925;width:1110;height:639">
              <v:textbox style="mso-next-textbox:#_x0000_s1357" inset="0,,0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line id="_x0000_s1358" style="position:absolute" from="6381,8655" to="6381,8907">
              <v:stroke endarrow="block" endarrowwidth="narrow" endarrowlength="short"/>
            </v:lin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359" type="#_x0000_t120" style="position:absolute;left:7101;top:9135;width:296;height:315">
              <v:textbox style="mso-next-textbox:#_x0000_s1359" inset="0,0,0,0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3</w:t>
                    </w:r>
                  </w:p>
                </w:txbxContent>
              </v:textbox>
            </v:shape>
            <v:line id="_x0000_s1360" style="position:absolute" from="6921,9285" to="7101,9285">
              <v:stroke endarrow="block" endarrowwidth="narrow" endarrowlength="short"/>
            </v:line>
            <v:shape id="_x0000_s1361" type="#_x0000_t202" style="position:absolute;left:6689;top:8835;width:592;height:360" filled="f" stroked="f">
              <v:textbox style="mso-next-textbox:#_x0000_s1361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362" type="#_x0000_t202" style="position:absolute;left:5654;top:9420;width:592;height:360" filled="f" stroked="f">
              <v:textbox style="mso-next-textbox:#_x0000_s1362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line id="_x0000_s1363" style="position:absolute" from="6381,9663" to="6381,9780">
              <v:stroke endarrow="block" endarrowwidth="narrow" endarrowlength="short"/>
            </v:line>
            <v:shape id="_x0000_s1364" type="#_x0000_t202" style="position:absolute;left:5661;top:9795;width:1440;height:720">
              <v:textbox style="mso-next-textbox:#_x0000_s1364">
                <w:txbxContent>
                  <w:p w:rsidR="009173A1" w:rsidRDefault="009173A1" w:rsidP="009173A1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977DD4">
                      <w:rPr>
                        <w:sz w:val="12"/>
                        <w:lang w:val="es-ES"/>
                      </w:rPr>
                      <w:t>Define entidades e Instituciones a asesorar. Programa asesoramiento</w:t>
                    </w:r>
                    <w:r>
                      <w:rPr>
                        <w:sz w:val="12"/>
                        <w:lang w:val="es-ES"/>
                      </w:rPr>
                      <w:t>, realiza y elabora reporte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366" type="#_x0000_t34" style="position:absolute;left:2961;top:4564;width:1997;height:900;flip:y" o:connectortype="elbow" adj="10795,131136,-32027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67" type="#_x0000_t32" style="position:absolute;left:2961;top:5176;width:0;height:288" o:connectortype="straight"/>
            <v:shape id="_x0000_s1368" type="#_x0000_t34" style="position:absolute;left:6381;top:5104;width:2520;height:846;flip:y" o:connectortype="elbow" adj=",151915,-54694"/>
            <v:shape id="_x0000_s1369" type="#_x0000_t32" style="position:absolute;left:6381;top:5464;width:0;height:486" o:connectortype="straight"/>
          </v:group>
        </w:pict>
      </w:r>
    </w:p>
    <w:p w:rsidR="009173A1" w:rsidRPr="00977DD4" w:rsidRDefault="009173A1" w:rsidP="009173A1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9173A1" w:rsidRPr="00977DD4" w:rsidRDefault="009173A1" w:rsidP="009173A1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9173A1" w:rsidRPr="00977DD4" w:rsidRDefault="009173A1" w:rsidP="009173A1">
      <w:pPr>
        <w:rPr>
          <w:sz w:val="12"/>
        </w:rPr>
      </w:pPr>
      <w:r w:rsidRPr="00977DD4">
        <w:rPr>
          <w:sz w:val="12"/>
        </w:rPr>
        <w:t>|</w:t>
      </w: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>
      <w:pPr>
        <w:rPr>
          <w:sz w:val="12"/>
        </w:rPr>
      </w:pPr>
    </w:p>
    <w:p w:rsidR="009173A1" w:rsidRDefault="009173A1" w:rsidP="009173A1"/>
    <w:p w:rsidR="009173A1" w:rsidRDefault="009173A1" w:rsidP="009173A1"/>
    <w:p w:rsidR="009173A1" w:rsidRDefault="00112297" w:rsidP="009173A1">
      <w:pPr>
        <w:pStyle w:val="Ttulo1"/>
      </w:pPr>
      <w:r w:rsidRPr="00112297">
        <w:rPr>
          <w:noProof/>
          <w:lang w:val="es-ES"/>
        </w:rPr>
        <w:lastRenderedPageBreak/>
        <w:pict>
          <v:shape id="_x0000_s1355" type="#_x0000_t202" style="position:absolute;left:0;text-align:left;margin-left:453.6pt;margin-top:-34.1pt;width:45pt;height:18pt;z-index:251696128" filled="f" stroked="f">
            <v:textbox>
              <w:txbxContent>
                <w:p w:rsidR="009173A1" w:rsidRDefault="009173A1" w:rsidP="009173A1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</w:t>
                  </w:r>
                  <w:r w:rsidR="00075F40">
                    <w:rPr>
                      <w:b/>
                      <w:lang w:val="es-ES"/>
                    </w:rPr>
                    <w:t>7</w:t>
                  </w:r>
                </w:p>
              </w:txbxContent>
            </v:textbox>
          </v:shape>
        </w:pict>
      </w:r>
      <w:r w:rsidR="009173A1">
        <w:tab/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9173A1" w:rsidTr="00776805">
        <w:trPr>
          <w:trHeight w:val="255"/>
        </w:trPr>
        <w:tc>
          <w:tcPr>
            <w:tcW w:w="7158" w:type="dxa"/>
            <w:shd w:val="clear" w:color="auto" w:fill="C0C0C0"/>
          </w:tcPr>
          <w:p w:rsidR="009173A1" w:rsidRDefault="009173A1" w:rsidP="0077680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9173A1" w:rsidRDefault="009173A1" w:rsidP="0077680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9173A1" w:rsidTr="00776805">
        <w:trPr>
          <w:trHeight w:val="255"/>
        </w:trPr>
        <w:tc>
          <w:tcPr>
            <w:tcW w:w="7158" w:type="dxa"/>
          </w:tcPr>
          <w:p w:rsidR="009173A1" w:rsidRDefault="009173A1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Reglamento interior de la Secretaría de Salud </w:t>
            </w:r>
          </w:p>
        </w:tc>
        <w:tc>
          <w:tcPr>
            <w:tcW w:w="3118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9173A1" w:rsidTr="00776805">
        <w:trPr>
          <w:trHeight w:val="255"/>
        </w:trPr>
        <w:tc>
          <w:tcPr>
            <w:tcW w:w="7158" w:type="dxa"/>
          </w:tcPr>
          <w:p w:rsidR="009173A1" w:rsidRDefault="009173A1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9173A1" w:rsidTr="00776805">
        <w:trPr>
          <w:trHeight w:val="255"/>
        </w:trPr>
        <w:tc>
          <w:tcPr>
            <w:tcW w:w="7158" w:type="dxa"/>
          </w:tcPr>
          <w:p w:rsidR="009173A1" w:rsidRDefault="009173A1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9173A1" w:rsidRPr="00245890" w:rsidTr="00776805">
        <w:trPr>
          <w:trHeight w:val="255"/>
        </w:trPr>
        <w:tc>
          <w:tcPr>
            <w:tcW w:w="7158" w:type="dxa"/>
          </w:tcPr>
          <w:p w:rsidR="009173A1" w:rsidRPr="00245890" w:rsidRDefault="009173A1" w:rsidP="00776805">
            <w:pPr>
              <w:spacing w:before="60" w:after="60"/>
              <w:rPr>
                <w:sz w:val="22"/>
              </w:rPr>
            </w:pPr>
            <w:r w:rsidRPr="00245890">
              <w:rPr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9173A1" w:rsidRPr="00245890" w:rsidRDefault="009173A1" w:rsidP="00776805">
            <w:pPr>
              <w:spacing w:before="60" w:after="60"/>
              <w:jc w:val="center"/>
              <w:rPr>
                <w:sz w:val="22"/>
              </w:rPr>
            </w:pPr>
            <w:r w:rsidRPr="00245890">
              <w:rPr>
                <w:sz w:val="22"/>
              </w:rPr>
              <w:t>No aplica</w:t>
            </w:r>
          </w:p>
        </w:tc>
      </w:tr>
      <w:tr w:rsidR="009173A1" w:rsidRPr="00245890" w:rsidTr="00776805">
        <w:trPr>
          <w:trHeight w:val="255"/>
        </w:trPr>
        <w:tc>
          <w:tcPr>
            <w:tcW w:w="7158" w:type="dxa"/>
          </w:tcPr>
          <w:p w:rsidR="009173A1" w:rsidRPr="00245890" w:rsidRDefault="009173A1" w:rsidP="00776805">
            <w:pPr>
              <w:spacing w:before="60" w:after="60"/>
              <w:rPr>
                <w:sz w:val="22"/>
              </w:rPr>
            </w:pPr>
            <w:r w:rsidRPr="00245890">
              <w:rPr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9173A1" w:rsidRPr="00245890" w:rsidRDefault="009173A1" w:rsidP="00776805">
            <w:pPr>
              <w:spacing w:before="60" w:after="60"/>
              <w:jc w:val="center"/>
              <w:rPr>
                <w:sz w:val="22"/>
              </w:rPr>
            </w:pPr>
            <w:r w:rsidRPr="00245890">
              <w:rPr>
                <w:sz w:val="22"/>
              </w:rPr>
              <w:t>No aplica</w:t>
            </w:r>
          </w:p>
        </w:tc>
      </w:tr>
    </w:tbl>
    <w:p w:rsidR="009173A1" w:rsidRDefault="009173A1" w:rsidP="009173A1">
      <w:pPr>
        <w:rPr>
          <w:sz w:val="22"/>
        </w:rPr>
      </w:pPr>
    </w:p>
    <w:p w:rsidR="009173A1" w:rsidRDefault="009173A1" w:rsidP="009173A1">
      <w:pPr>
        <w:rPr>
          <w:sz w:val="22"/>
        </w:rPr>
      </w:pPr>
    </w:p>
    <w:p w:rsidR="009173A1" w:rsidRDefault="00987E9A" w:rsidP="009173A1">
      <w:pPr>
        <w:pStyle w:val="Ttulo1"/>
      </w:pPr>
      <w:r>
        <w:t xml:space="preserve"> </w:t>
      </w:r>
      <w:r w:rsidR="009173A1">
        <w:tab/>
        <w:t xml:space="preserve">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9173A1" w:rsidTr="00776805">
        <w:tc>
          <w:tcPr>
            <w:tcW w:w="2764" w:type="dxa"/>
            <w:shd w:val="clear" w:color="auto" w:fill="C0C0C0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9173A1" w:rsidTr="00776805">
        <w:trPr>
          <w:trHeight w:val="75"/>
        </w:trPr>
        <w:tc>
          <w:tcPr>
            <w:tcW w:w="2764" w:type="dxa"/>
            <w:vAlign w:val="center"/>
          </w:tcPr>
          <w:p w:rsidR="009173A1" w:rsidRDefault="009173A1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Reporte del cumplimiento de acuerdos</w:t>
            </w:r>
          </w:p>
        </w:tc>
        <w:tc>
          <w:tcPr>
            <w:tcW w:w="1559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9173A1" w:rsidRDefault="009173A1" w:rsidP="009173A1">
      <w:pPr>
        <w:pStyle w:val="Piedepgina"/>
        <w:rPr>
          <w:sz w:val="22"/>
        </w:rPr>
      </w:pPr>
    </w:p>
    <w:p w:rsidR="009173A1" w:rsidRDefault="009173A1" w:rsidP="009173A1">
      <w:pPr>
        <w:pStyle w:val="Piedepgina"/>
        <w:rPr>
          <w:sz w:val="22"/>
        </w:rPr>
      </w:pPr>
    </w:p>
    <w:p w:rsidR="009173A1" w:rsidRDefault="00987E9A" w:rsidP="009173A1">
      <w:pPr>
        <w:pStyle w:val="Ttulo1"/>
      </w:pPr>
      <w:r>
        <w:t xml:space="preserve"> </w:t>
      </w:r>
      <w:r w:rsidR="009173A1">
        <w:t>Glosario</w:t>
      </w:r>
    </w:p>
    <w:p w:rsidR="00987E9A" w:rsidRDefault="009173A1" w:rsidP="00987E9A">
      <w:pPr>
        <w:pStyle w:val="Prrafodelista"/>
        <w:numPr>
          <w:ilvl w:val="0"/>
          <w:numId w:val="6"/>
        </w:numPr>
        <w:ind w:left="709" w:hanging="567"/>
        <w:rPr>
          <w:sz w:val="22"/>
          <w:szCs w:val="22"/>
        </w:rPr>
      </w:pPr>
      <w:r w:rsidRPr="00987E9A">
        <w:rPr>
          <w:sz w:val="22"/>
          <w:szCs w:val="22"/>
        </w:rPr>
        <w:t>Acuerdos: Acciones a cumplimentar por las áreas administrativas de la Secretaría de Salud Federal, los Servicios de Salud en las Entidades Federativas y las Instituciones del Sector Salud, asumidas en las Reuniones del Consejo Nacional de Salud, como resultado de las discusiones y análisis de los temas tratados en el pleno del Consejo.</w:t>
      </w:r>
    </w:p>
    <w:p w:rsidR="00987E9A" w:rsidRDefault="00987E9A" w:rsidP="00987E9A">
      <w:pPr>
        <w:pStyle w:val="Prrafodelista"/>
        <w:ind w:left="709"/>
        <w:rPr>
          <w:sz w:val="22"/>
          <w:szCs w:val="22"/>
        </w:rPr>
      </w:pPr>
    </w:p>
    <w:p w:rsidR="009173A1" w:rsidRPr="00987E9A" w:rsidRDefault="009173A1" w:rsidP="00987E9A">
      <w:pPr>
        <w:pStyle w:val="Prrafodelista"/>
        <w:numPr>
          <w:ilvl w:val="0"/>
          <w:numId w:val="6"/>
        </w:numPr>
        <w:ind w:left="709" w:hanging="567"/>
        <w:rPr>
          <w:sz w:val="22"/>
          <w:szCs w:val="22"/>
        </w:rPr>
      </w:pPr>
      <w:r w:rsidRPr="00987E9A">
        <w:rPr>
          <w:sz w:val="22"/>
          <w:szCs w:val="22"/>
        </w:rPr>
        <w:t>Reporte de seguimiento de acuerdos: Documento en el que se registran los acuerdos del Consejo Nacional de Salud, así como el estado que guardan en relación a su cumplimiento.</w:t>
      </w:r>
    </w:p>
    <w:p w:rsidR="009173A1" w:rsidRDefault="009173A1" w:rsidP="00987E9A">
      <w:pPr>
        <w:pStyle w:val="Ttulo1"/>
        <w:numPr>
          <w:ilvl w:val="0"/>
          <w:numId w:val="0"/>
        </w:numPr>
        <w:ind w:left="426"/>
      </w:pPr>
    </w:p>
    <w:p w:rsidR="009173A1" w:rsidRDefault="009173A1" w:rsidP="009173A1"/>
    <w:p w:rsidR="009173A1" w:rsidRDefault="009173A1" w:rsidP="009173A1"/>
    <w:p w:rsidR="009173A1" w:rsidRDefault="00112297" w:rsidP="009173A1">
      <w:pPr>
        <w:pStyle w:val="Ttulo1"/>
      </w:pPr>
      <w:r w:rsidRPr="00112297">
        <w:rPr>
          <w:noProof/>
          <w:lang w:val="es-ES"/>
        </w:rPr>
        <w:lastRenderedPageBreak/>
        <w:pict>
          <v:shape id="_x0000_s1356" type="#_x0000_t202" style="position:absolute;left:0;text-align:left;margin-left:451.55pt;margin-top:-34.1pt;width:45pt;height:18pt;z-index:251697152" filled="f" stroked="f">
            <v:textbox>
              <w:txbxContent>
                <w:p w:rsidR="009173A1" w:rsidRDefault="009173A1" w:rsidP="009173A1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</w:t>
                  </w:r>
                  <w:r w:rsidR="00075F40">
                    <w:rPr>
                      <w:b/>
                      <w:lang w:val="es-ES"/>
                    </w:rPr>
                    <w:t>8</w:t>
                  </w:r>
                </w:p>
              </w:txbxContent>
            </v:textbox>
          </v:shape>
        </w:pict>
      </w:r>
      <w:r w:rsidR="00987E9A">
        <w:t xml:space="preserve"> </w:t>
      </w:r>
      <w:r w:rsidR="009173A1">
        <w:tab/>
        <w:t>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9173A1" w:rsidTr="00776805">
        <w:trPr>
          <w:trHeight w:val="293"/>
        </w:trPr>
        <w:tc>
          <w:tcPr>
            <w:tcW w:w="2410" w:type="dxa"/>
            <w:shd w:val="clear" w:color="auto" w:fill="C0C0C0"/>
          </w:tcPr>
          <w:p w:rsidR="009173A1" w:rsidRDefault="009173A1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9173A1" w:rsidTr="00776805">
        <w:tc>
          <w:tcPr>
            <w:tcW w:w="2410" w:type="dxa"/>
            <w:vAlign w:val="center"/>
          </w:tcPr>
          <w:p w:rsidR="009173A1" w:rsidRDefault="009173A1" w:rsidP="00776805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9173A1" w:rsidRDefault="009173A1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9173A1" w:rsidRDefault="009173A1" w:rsidP="009173A1">
      <w:pPr>
        <w:pStyle w:val="Piedepgina"/>
        <w:rPr>
          <w:sz w:val="22"/>
        </w:rPr>
      </w:pPr>
    </w:p>
    <w:p w:rsidR="009173A1" w:rsidRDefault="009173A1" w:rsidP="009173A1">
      <w:pPr>
        <w:pStyle w:val="Ttulo1"/>
        <w:rPr>
          <w:highlight w:val="white"/>
        </w:rPr>
      </w:pPr>
      <w:r>
        <w:t>Anexos</w:t>
      </w:r>
    </w:p>
    <w:p w:rsidR="009173A1" w:rsidRPr="009173A1" w:rsidRDefault="009173A1" w:rsidP="009173A1">
      <w:pPr>
        <w:tabs>
          <w:tab w:val="left" w:pos="851"/>
        </w:tabs>
        <w:spacing w:before="60" w:after="60"/>
        <w:rPr>
          <w:sz w:val="24"/>
        </w:rPr>
      </w:pPr>
      <w:r>
        <w:rPr>
          <w:sz w:val="22"/>
        </w:rPr>
        <w:t>10.1</w:t>
      </w:r>
      <w:r>
        <w:rPr>
          <w:b/>
          <w:sz w:val="22"/>
        </w:rPr>
        <w:t xml:space="preserve">  </w:t>
      </w:r>
      <w:r>
        <w:rPr>
          <w:sz w:val="22"/>
        </w:rPr>
        <w:t>No Aplica</w:t>
      </w:r>
    </w:p>
    <w:sectPr w:rsidR="009173A1" w:rsidRPr="009173A1" w:rsidSect="009E4A75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1BB" w:rsidRDefault="008271BB">
      <w:r>
        <w:separator/>
      </w:r>
    </w:p>
  </w:endnote>
  <w:endnote w:type="continuationSeparator" w:id="0">
    <w:p w:rsidR="008271BB" w:rsidRDefault="00827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1BB" w:rsidRDefault="008271BB">
      <w:r>
        <w:separator/>
      </w:r>
    </w:p>
  </w:footnote>
  <w:footnote w:type="continuationSeparator" w:id="0">
    <w:p w:rsidR="008271BB" w:rsidRDefault="00827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786"/>
      <w:gridCol w:w="1861"/>
    </w:tblGrid>
    <w:tr w:rsidR="007C02F6" w:rsidTr="007C02F6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7C02F6" w:rsidRDefault="007C02F6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86" w:type="dxa"/>
          <w:vAlign w:val="center"/>
        </w:tcPr>
        <w:p w:rsidR="007C02F6" w:rsidRDefault="007C02F6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861" w:type="dxa"/>
          <w:vMerge w:val="restart"/>
          <w:vAlign w:val="center"/>
        </w:tcPr>
        <w:p w:rsidR="007C02F6" w:rsidRDefault="007C02F6" w:rsidP="007C02F6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7C02F6" w:rsidTr="007C02F6">
      <w:trPr>
        <w:cantSplit/>
        <w:trHeight w:val="283"/>
      </w:trPr>
      <w:tc>
        <w:tcPr>
          <w:tcW w:w="1701" w:type="dxa"/>
          <w:vMerge/>
          <w:vAlign w:val="center"/>
        </w:tcPr>
        <w:p w:rsidR="007C02F6" w:rsidRDefault="007C02F6">
          <w:pPr>
            <w:jc w:val="left"/>
            <w:rPr>
              <w:noProof/>
            </w:rPr>
          </w:pPr>
        </w:p>
      </w:tc>
      <w:tc>
        <w:tcPr>
          <w:tcW w:w="6786" w:type="dxa"/>
          <w:vAlign w:val="center"/>
        </w:tcPr>
        <w:p w:rsidR="007C02F6" w:rsidRPr="008F3D53" w:rsidRDefault="007C02F6">
          <w:pPr>
            <w:pStyle w:val="Ttulo5"/>
            <w:spacing w:before="60" w:after="60"/>
          </w:pPr>
          <w:r w:rsidRPr="008F3D53">
            <w:rPr>
              <w:szCs w:val="16"/>
            </w:rPr>
            <w:t>Dirección de Coordinación y Seguimiento a las Reuniones del Consejo Nacional de Salud</w:t>
          </w:r>
        </w:p>
      </w:tc>
      <w:tc>
        <w:tcPr>
          <w:tcW w:w="1861" w:type="dxa"/>
          <w:vMerge/>
          <w:vAlign w:val="center"/>
        </w:tcPr>
        <w:p w:rsidR="007C02F6" w:rsidRDefault="007C02F6">
          <w:pPr>
            <w:pStyle w:val="Ttulo5"/>
            <w:spacing w:before="60" w:after="60"/>
            <w:rPr>
              <w:b w:val="0"/>
            </w:rPr>
          </w:pPr>
        </w:p>
      </w:tc>
    </w:tr>
    <w:tr w:rsidR="007C02F6" w:rsidTr="007C02F6">
      <w:trPr>
        <w:cantSplit/>
        <w:trHeight w:val="340"/>
      </w:trPr>
      <w:tc>
        <w:tcPr>
          <w:tcW w:w="1701" w:type="dxa"/>
          <w:vMerge/>
        </w:tcPr>
        <w:p w:rsidR="007C02F6" w:rsidRDefault="007C02F6">
          <w:pPr>
            <w:pStyle w:val="Encabezado"/>
          </w:pPr>
        </w:p>
      </w:tc>
      <w:tc>
        <w:tcPr>
          <w:tcW w:w="6786" w:type="dxa"/>
          <w:vMerge w:val="restart"/>
          <w:vAlign w:val="center"/>
        </w:tcPr>
        <w:p w:rsidR="007C02F6" w:rsidRDefault="007C02F6">
          <w:pPr>
            <w:pStyle w:val="Encabezado"/>
          </w:pPr>
          <w:r>
            <w:t>5. Asesoría a las Entidades Federativas para el cumplimiento de los acuerdos del Consejo Nacional de Salud</w:t>
          </w:r>
        </w:p>
      </w:tc>
      <w:tc>
        <w:tcPr>
          <w:tcW w:w="1861" w:type="dxa"/>
          <w:vAlign w:val="center"/>
        </w:tcPr>
        <w:p w:rsidR="007C02F6" w:rsidRDefault="007C02F6">
          <w:pPr>
            <w:pStyle w:val="Encabezado"/>
          </w:pPr>
          <w:r>
            <w:t>Rev. ____</w:t>
          </w:r>
        </w:p>
      </w:tc>
    </w:tr>
    <w:tr w:rsidR="007C02F6" w:rsidTr="007C02F6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7C02F6" w:rsidRDefault="007C02F6">
          <w:pPr>
            <w:pStyle w:val="Encabezado"/>
          </w:pPr>
        </w:p>
      </w:tc>
      <w:tc>
        <w:tcPr>
          <w:tcW w:w="6786" w:type="dxa"/>
          <w:vMerge/>
          <w:tcBorders>
            <w:bottom w:val="single" w:sz="4" w:space="0" w:color="auto"/>
          </w:tcBorders>
          <w:vAlign w:val="center"/>
        </w:tcPr>
        <w:p w:rsidR="007C02F6" w:rsidRDefault="007C02F6">
          <w:pPr>
            <w:pStyle w:val="Encabezado"/>
          </w:pPr>
        </w:p>
      </w:tc>
      <w:tc>
        <w:tcPr>
          <w:tcW w:w="1861" w:type="dxa"/>
          <w:tcBorders>
            <w:bottom w:val="single" w:sz="4" w:space="0" w:color="auto"/>
          </w:tcBorders>
          <w:vAlign w:val="center"/>
        </w:tcPr>
        <w:p w:rsidR="007C02F6" w:rsidRDefault="007C02F6" w:rsidP="00987928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 xml:space="preserve">___ de </w:t>
          </w:r>
          <w:r w:rsidRPr="00987928">
            <w:rPr>
              <w:rStyle w:val="Nmerodepgina"/>
              <w:u w:val="single"/>
            </w:rPr>
            <w:t>131</w:t>
          </w:r>
          <w:r>
            <w:rPr>
              <w:rStyle w:val="Nmerodepgina"/>
            </w:rPr>
            <w:t>_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838CA"/>
    <w:multiLevelType w:val="hybridMultilevel"/>
    <w:tmpl w:val="DB8AE196"/>
    <w:lvl w:ilvl="0" w:tplc="09E604F2">
      <w:start w:val="1"/>
      <w:numFmt w:val="decimal"/>
      <w:lvlText w:val="8.%1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3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69802706"/>
    <w:multiLevelType w:val="hybridMultilevel"/>
    <w:tmpl w:val="D11EEB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75F40"/>
    <w:rsid w:val="00112297"/>
    <w:rsid w:val="001B14A3"/>
    <w:rsid w:val="00373237"/>
    <w:rsid w:val="00405E66"/>
    <w:rsid w:val="00474ED4"/>
    <w:rsid w:val="004E49A1"/>
    <w:rsid w:val="00563D29"/>
    <w:rsid w:val="00607E66"/>
    <w:rsid w:val="007C02F6"/>
    <w:rsid w:val="008271BB"/>
    <w:rsid w:val="0088385A"/>
    <w:rsid w:val="008F3D53"/>
    <w:rsid w:val="009173A1"/>
    <w:rsid w:val="00987928"/>
    <w:rsid w:val="00987E9A"/>
    <w:rsid w:val="009E4A75"/>
    <w:rsid w:val="00C06842"/>
    <w:rsid w:val="00C567A9"/>
    <w:rsid w:val="00DA3E83"/>
    <w:rsid w:val="00E61EDC"/>
    <w:rsid w:val="00ED5C24"/>
    <w:rsid w:val="00F0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enu v:ext="edit" fillcolor="white"/>
    </o:shapedefaults>
    <o:shapelayout v:ext="edit">
      <o:idmap v:ext="edit" data="1"/>
      <o:rules v:ext="edit">
        <o:r id="V:Rule5" type="connector" idref="#_x0000_s1367"/>
        <o:r id="V:Rule6" type="connector" idref="#_x0000_s1368"/>
        <o:r id="V:Rule7" type="connector" idref="#_x0000_s1366"/>
        <o:r id="V:Rule8" type="connector" idref="#_x0000_s1369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A75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9E4A75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9E4A75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9E4A75"/>
    <w:pPr>
      <w:keepNext/>
      <w:outlineLvl w:val="2"/>
    </w:pPr>
  </w:style>
  <w:style w:type="paragraph" w:styleId="Ttulo4">
    <w:name w:val="heading 4"/>
    <w:basedOn w:val="Normal"/>
    <w:next w:val="Normal"/>
    <w:qFormat/>
    <w:rsid w:val="009E4A75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9E4A75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9E4A75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9E4A75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9E4A75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9E4A75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9E4A75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rsid w:val="009E4A7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9E4A75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9E4A75"/>
    <w:pPr>
      <w:jc w:val="center"/>
    </w:pPr>
  </w:style>
  <w:style w:type="character" w:styleId="Nmerodepgina">
    <w:name w:val="page number"/>
    <w:basedOn w:val="Fuentedeprrafopredeter"/>
    <w:semiHidden/>
    <w:rsid w:val="009E4A75"/>
  </w:style>
  <w:style w:type="character" w:styleId="Hipervnculo">
    <w:name w:val="Hyperlink"/>
    <w:basedOn w:val="Fuentedeprrafopredeter"/>
    <w:semiHidden/>
    <w:rsid w:val="009E4A75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9E4A75"/>
    <w:rPr>
      <w:color w:val="800080"/>
      <w:u w:val="single"/>
    </w:rPr>
  </w:style>
  <w:style w:type="paragraph" w:styleId="Textoindependiente3">
    <w:name w:val="Body Text 3"/>
    <w:basedOn w:val="Normal"/>
    <w:semiHidden/>
    <w:rsid w:val="009E4A75"/>
    <w:rPr>
      <w:color w:val="0000FF"/>
    </w:rPr>
  </w:style>
  <w:style w:type="paragraph" w:styleId="Sangradetextonormal">
    <w:name w:val="Body Text Indent"/>
    <w:basedOn w:val="Normal"/>
    <w:semiHidden/>
    <w:rsid w:val="009E4A75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9E4A75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9E4A75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9E4A7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9E4A75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9E4A75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987E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713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5</cp:revision>
  <cp:lastPrinted>2004-03-01T19:53:00Z</cp:lastPrinted>
  <dcterms:created xsi:type="dcterms:W3CDTF">2012-08-15T14:40:00Z</dcterms:created>
  <dcterms:modified xsi:type="dcterms:W3CDTF">2012-08-31T20:08:00Z</dcterms:modified>
</cp:coreProperties>
</file>